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6C6" w:rsidRPr="00CE16C6" w:rsidRDefault="00CE16C6" w:rsidP="00CE16C6">
      <w:pPr>
        <w:keepNext/>
        <w:keepLines/>
        <w:spacing w:after="240" w:line="240" w:lineRule="auto"/>
        <w:ind w:left="3686"/>
        <w:jc w:val="center"/>
        <w:rPr>
          <w:rFonts w:ascii="Antiqua" w:eastAsia="Times New Roman" w:hAnsi="Antiqua"/>
          <w:sz w:val="26"/>
          <w:szCs w:val="26"/>
          <w:lang w:eastAsia="ru-RU"/>
        </w:rPr>
      </w:pPr>
      <w:r w:rsidRPr="00CE16C6">
        <w:rPr>
          <w:rFonts w:ascii="Antiqua" w:eastAsia="Times New Roman" w:hAnsi="Antiqua"/>
          <w:sz w:val="26"/>
          <w:szCs w:val="26"/>
          <w:lang w:eastAsia="ru-RU"/>
        </w:rPr>
        <w:t>ЗАТВЕРДЖЕНО</w:t>
      </w:r>
      <w:r w:rsidRPr="00CE16C6">
        <w:rPr>
          <w:rFonts w:ascii="Antiqua" w:eastAsia="Times New Roman" w:hAnsi="Antiqua"/>
          <w:sz w:val="26"/>
          <w:szCs w:val="26"/>
          <w:lang w:eastAsia="ru-RU"/>
        </w:rPr>
        <w:br/>
        <w:t>постановою Кабінету Міністрів України</w:t>
      </w:r>
      <w:r w:rsidRPr="00CE16C6">
        <w:rPr>
          <w:rFonts w:ascii="Antiqua" w:eastAsia="Times New Roman" w:hAnsi="Antiqua"/>
          <w:sz w:val="26"/>
          <w:szCs w:val="26"/>
          <w:lang w:eastAsia="ru-RU"/>
        </w:rPr>
        <w:br/>
        <w:t>від 25 жовтня 2017 р. № 815</w:t>
      </w:r>
    </w:p>
    <w:p w:rsidR="00CE16C6" w:rsidRPr="00CE16C6" w:rsidRDefault="00CE16C6" w:rsidP="00CE16C6">
      <w:pPr>
        <w:keepNext/>
        <w:keepLines/>
        <w:spacing w:before="240" w:after="240" w:line="240" w:lineRule="auto"/>
        <w:jc w:val="center"/>
        <w:rPr>
          <w:rFonts w:ascii="Antiqua" w:eastAsia="Times New Roman" w:hAnsi="Antiqua"/>
          <w:sz w:val="26"/>
          <w:szCs w:val="26"/>
          <w:lang w:eastAsia="ru-RU"/>
        </w:rPr>
      </w:pPr>
      <w:r w:rsidRPr="00CE16C6">
        <w:rPr>
          <w:rFonts w:ascii="Antiqua" w:eastAsia="Times New Roman" w:hAnsi="Antiqua"/>
          <w:sz w:val="26"/>
          <w:szCs w:val="26"/>
          <w:lang w:eastAsia="ru-RU"/>
        </w:rPr>
        <w:t>ЗМІНИ,</w:t>
      </w:r>
      <w:r w:rsidRPr="00CE16C6">
        <w:rPr>
          <w:rFonts w:ascii="Antiqua" w:eastAsia="Times New Roman" w:hAnsi="Antiqua"/>
          <w:sz w:val="26"/>
          <w:szCs w:val="26"/>
          <w:lang w:eastAsia="ru-RU"/>
        </w:rPr>
        <w:br/>
        <w:t xml:space="preserve">що вносяться до Порядку проведення конкурсу </w:t>
      </w:r>
      <w:r w:rsidRPr="00CE16C6">
        <w:rPr>
          <w:rFonts w:ascii="Antiqua" w:eastAsia="Times New Roman" w:hAnsi="Antiqua"/>
          <w:sz w:val="26"/>
          <w:szCs w:val="26"/>
          <w:lang w:eastAsia="ru-RU"/>
        </w:rPr>
        <w:br/>
        <w:t>на зайняття посад державної служби</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1. Пункт 2 після абзацу першого доповнити новими абзацами такого змісту:</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 xml:space="preserve">“Вимоги до професійної компетентності кандидата на зайняття посади включають кваліфікаційні вимоги, вимоги до компетентності та вимоги до професійних знань. </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Конкурс проводиться державною мовою.”.</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У зв’язку з цим абзац другий вважати абзацом четвертим.</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2. Пункт 11 після абзацу другого доповнити новим абзацом такого змісту:</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“Умови проведення конкурсу затверджуються наказом (розпорядженням) суб’єкта призначення або керівника державної служби.”.</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У зв’язку з цим абзаци третій і четвертий вважати відповідно абзацами четвертим і п’ятим.</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3. Абзац десятий пункту 19 викласти в такій редакції:</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“У разі подання документів для участі у конкурсі особисто або поштою заява, зазначена у підпункті 2 цього пункту, пишеться власноручно або з використанням комп’ютерної техніки (із проставленням власноручного підпису), а заява, зазначена у підпункті 3 цього пункту, — власноручно.”.</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4. У пункті 22:</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1) абзац перший викласти в такій редакції:</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lastRenderedPageBreak/>
        <w:t>“22. Перевірку документів, поданих кандидатами, на відповідність установленим кваліфікаційним вимогам, наявність усіх документів, передбачених пунктом 19 цього Порядку, та правильність заповнення документів, передбачених підпунктами 2, 3 та 6 пункту 19 цього Порядку, проводить:”;</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2) абзац сьомий замінити абзацами такого змісту:</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“Кандидати, у яких досвід роботи та/або подані документи не відповідають установленим вимогам, не допускаються до тестування, про що їм повідомляє спеціальний структурний підрозділ НАДС або служба управління персоналом державного органу, в якому проводиться конкурс.</w:t>
      </w:r>
    </w:p>
    <w:p w:rsid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Кандидат, якого не допущено до тестування, після усунення недоліків у поданих ним документах у межах встановленого строку для подання таких документів може подати їх повторно у передбаченому порядку. В іншому разі кандидат вважається таким, що не пройшов конкурс, про що зазначається у протоколі засідання Комісії або конкурсної комісії.”.</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У зв’язку з цим абзаци восьмий — одинадцятий вважати відповідно абзацами дев’ятим — дванадцятим.</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5. Пункт 25 викласти в такій редакції:</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“25. У разі здійснення аудіо- або відеофіксації аудіо- та відеозаписи зберігаються у державному органі, в якому проводився конкурс, протягом п’яти років.”.</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6. Пункт 26 доповнити абзацом такого змісту:</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 xml:space="preserve">“Про дату та час, передбачений для тестування всіх кандидатів, їм повідомляється одним із доступних способів, обраних ними, зокрема у письмовій формі, засобами електронного чи телефонного зв’язку, не </w:t>
      </w:r>
      <w:r w:rsidRPr="00CE16C6">
        <w:rPr>
          <w:rFonts w:ascii="Antiqua" w:eastAsia="Times New Roman" w:hAnsi="Antiqua"/>
          <w:sz w:val="26"/>
          <w:szCs w:val="26"/>
          <w:lang w:eastAsia="ru-RU"/>
        </w:rPr>
        <w:lastRenderedPageBreak/>
        <w:t>пізніше ніж за один робочий день до проходження такого тестування.”.</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7. Абзац перший пункту 30 виключити.</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8. Абзац перший пункту 39 викласти в такій редакції:</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“39. Кандидати, які за результатами тестування набрали 0 балів, а також кандидати, які не з’явилися для його проходження протягом часу, передбаченого для тестування всіх кандидатів, вважаються такими, що не пройшли тестування та не можуть бути допущені до чергового виду тестування та чергового етапу конкурсу.”.</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9. Абзац перший пункту 49 викласти в такій редакції:</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“49. Кандидати, які під час розв’язання ситуаційного завдання отримали середній бал 0,5 або нижче за однією з вимог, а також кандидати, які не з’явилися для розв’язання ситуаційних завдань, вважаються такими, що не пройшли конкурс. Такі кандидати не допускаються до розв’язання наступного ситуаційного завдання та чергового етапу конкурсу.”.</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10. Пункт 71 викласти в такій редакції:</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“71. Конкурс на зайняття посад фахівців з питань реформ, які віднесені до посад державної служби категорій “Б” і “В”, проводиться конкурсними комісіями. Кожна така комісія утворюється керівником державної служби у складі семи осіб.</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До складу таких конкурсних комісій можуть включатися генеральні директори директоратів, директори генеральних департаментів та Генеральний директор Урядового офісу координації європейської та євроатлантичної інтеграції після їх призначення.</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До складу таких конкурсних комісій можуть залучатися на конкурсній основі представники громадських об’єднань, що діють згідно із Законом України “Про громадські об’єднання”, відповідно до порядку, затвердженого НАДС.</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lastRenderedPageBreak/>
        <w:t>До роботи Комісії або конкурсної комісії для відбору осіб на зайняття посад фахівців з питань реформ для проведення оцінки відповідності професійної компетентності кандидата встановленим вимогам, які оцінюються за результатами розв’язання ситуаційних завдань та співбесіди, обов’язково залучаються три експерти з питань управління персоналом та у сфері політики відповідного державного органу.</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Комісія або конкурсна комісія для відбору осіб на зайняття посад фахівців з питань реформ приймає рішення про залучення експертів:</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з питань управління персоналом для оцінювання компетентностей кандидатів встановленим вимогам — з числа осіб, зазначених у рекомендованому переліку експертів з питань управління персоналом, затвердженому НАДС;</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у сфері політики відповідного державного органу для оцінювання професійних знань кандидатів встановленим вимогам — з числа осіб, зазначених у переліку експертів у сфері політики відповідного державного органу, затвердженому керівником відповідного державного органу.</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Перелік вимог, для оцінювання яких залучаються експерти, визначається у відповідному протоколі засідання. Залучені до роботи експерти оцінюють лише ті вимоги до кандидатів, щодо оцінки яких їх залучено.</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На засідання Комісії або конкурсної комісії для відбору осіб на зайняття посад фахівців з питань реформ обов’язково запрошуються залучені експерти для оцінювання вимог, визначених у відповідному протоколі засідання конкурсної комісії, а також для підготовки проведення відповідних етапів конкурсу.</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Залученими до роботи експертами, які брали участь у відповідних засіданнях Комісії або конкурсної комісії, надається оцінка шляхом виставлення балів (0—1—2), які вносяться до відповідних відомостей.</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lastRenderedPageBreak/>
        <w:t>Засідання Комісії або конкурсної комісії для відбору осіб на зайняття посад фахівців з питань реформ проводяться незалежно від участі у ньому залучених експертів.</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Під час формування складу конкурсної комісії для проведення конкурсу на зайняття посад фахівців з питань реформ положення пункту 15 цього Порядку не застосовуються.”.</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11. Абзац третій пункту 72 викласти в такій редакції:</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“Відеозаписи проведення конкурсу на зайняття посад фахівців з питань реформ категорій “Б” і “В” зберігаються у державному органі, в якому проводився конкурс, протягом п’яти років та не підлягають оприлюдненню.”.</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12. Абзац сьомий пункту 74 замінити абзацами такого змісту:</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“У разі участі кандидата в іншому конкурсі на вакантну посаду на зайняття посад фахівців з питань реформ протягом шести місяців з дня проходження останнього тестування на наявність аналітичних здібностей та здібностей щодо здатності працювати з інформацією використовуються результати відповідного виду тестування. При цьому кандидат зобов’язаний з’явитися під час проходження етапу тестування аналітичних здібностей та здібностей щодо здатності працювати з інформацією для надання доступу адміністратору до результатів тестування, визначених за допомогою програмного забезпечення, шляхом надання можливості оформити відповідний звіт у порядку, передбаченому абзацом другим пункту 34 цього Порядку.</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Вимоги абзацу сьомого цього пункту застосовуються до результатів тестування, які були отримані кандидатом на посаду державної служби починаючи з 2 жовтня 2017 року.</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 xml:space="preserve">У разі отримання кандидатом за результатами проходження відповідного виду тестування 0 балів повторне проходження цього виду тестування цією ж особою як кандидатом в іншому конкурсі на </w:t>
      </w:r>
      <w:r w:rsidRPr="00CE16C6">
        <w:rPr>
          <w:rFonts w:ascii="Antiqua" w:eastAsia="Times New Roman" w:hAnsi="Antiqua"/>
          <w:sz w:val="26"/>
          <w:szCs w:val="26"/>
          <w:lang w:eastAsia="ru-RU"/>
        </w:rPr>
        <w:lastRenderedPageBreak/>
        <w:t>вакантну посаду можливе не раніше ніж через місяць з дня його останнього проходження.</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У разі необхідності складення іншого виду тестування, ніж той, який пройшов кандидат, він проходить лише той вид тестування, який не проходив.”.</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У зв’язку з цим абзаци восьмий — десятий вважати відповідно абзацами одинадцятим — тринадцятим;</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в абзаці одинадцятому цифри “35” виключити.</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13. Пункт 75 викласти в такій редакції:</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“75. За результатами проходження кожного тестування, передбаченого пунктом 73 цього Порядку, виставляються такі бали:</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2 бали — кандидатам, які відповіли правильно на 21 питання тестового завдання i більше;</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1 бал — кандидатам, які відповіли правильно на 15—20 питань тестового завдання;</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0 балів — кандидатам, які відповіли правильно на 14 і менше питань тестового завдання.”.</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14. Абзац перший пункту 76 викласти в такій редакції:</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“76. Кандидати, які за результатами проходження відповідного виду тестування набрали 0 балів, а також кандидати, які не з’явилися для його проходження протягом часу, передбаченого для тестування всіх кандидатів, вважаються такими, що не пройшли конкурс. Такі кандидати не допускаються до наступного виду тестування та чергового етапу конкурсу.”.</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15. Абзац третій пункту 77 викласти в такій редакції:</w:t>
      </w:r>
    </w:p>
    <w:p w:rsidR="00CE16C6" w:rsidRPr="00CE16C6" w:rsidRDefault="00CE16C6" w:rsidP="00CE16C6">
      <w:pPr>
        <w:spacing w:before="12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 xml:space="preserve">“Ситуаційні завдання для перевірки вимог до компетентності кандидатів на зайняття посад фахівців з питань реформ категорій “Б” та “В” обираються конкурсною комісією з урахуванням специфіки та </w:t>
      </w:r>
      <w:r w:rsidRPr="00CE16C6">
        <w:rPr>
          <w:rFonts w:ascii="Antiqua" w:eastAsia="Times New Roman" w:hAnsi="Antiqua"/>
          <w:sz w:val="26"/>
          <w:szCs w:val="26"/>
          <w:lang w:eastAsia="ru-RU"/>
        </w:rPr>
        <w:lastRenderedPageBreak/>
        <w:t>вимог до професійної компетентності кандидата, визначених в умовах проведення конкурсу, з переліку завдань для перевірки компетентностей, затверджених НАДС.”.</w:t>
      </w:r>
    </w:p>
    <w:p w:rsidR="00CE16C6" w:rsidRPr="00CE16C6" w:rsidRDefault="00CE16C6" w:rsidP="00CE16C6">
      <w:pPr>
        <w:spacing w:before="10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16. Пункт 84 викласти в такій редакції:</w:t>
      </w:r>
    </w:p>
    <w:p w:rsidR="00CE16C6" w:rsidRPr="00CE16C6" w:rsidRDefault="00CE16C6" w:rsidP="00CE16C6">
      <w:pPr>
        <w:spacing w:before="10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“84. Кандидату, який під час подання документів для участі у конкурсі надав копію сертифіката або іншого документа, що посвідчує успішне складення іспиту (тесту) щодо володіння іноземною мовою, яка є однією з офіційних мов Ради Європи, та до проходження співбесіди пред’явив його оригінал, додатково виставляється 1 бал за володіння однією іноземною мовою.</w:t>
      </w:r>
    </w:p>
    <w:p w:rsidR="00CE16C6" w:rsidRPr="00CE16C6" w:rsidRDefault="00CE16C6" w:rsidP="00CE16C6">
      <w:pPr>
        <w:spacing w:before="10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Такий бал враховується після проведення співбесіди під час визначення загальної кількості балів.”.</w:t>
      </w:r>
    </w:p>
    <w:p w:rsidR="00CE16C6" w:rsidRPr="00CE16C6" w:rsidRDefault="00CE16C6" w:rsidP="00CE16C6">
      <w:pPr>
        <w:spacing w:before="100" w:after="0" w:line="240" w:lineRule="auto"/>
        <w:ind w:firstLine="567"/>
        <w:jc w:val="both"/>
        <w:rPr>
          <w:rFonts w:ascii="Antiqua" w:eastAsia="Times New Roman" w:hAnsi="Antiqua"/>
          <w:sz w:val="26"/>
          <w:szCs w:val="26"/>
          <w:lang w:eastAsia="ru-RU"/>
        </w:rPr>
      </w:pPr>
    </w:p>
    <w:p w:rsidR="00CE16C6" w:rsidRPr="00CE16C6" w:rsidRDefault="00CE16C6" w:rsidP="00CE16C6">
      <w:pPr>
        <w:spacing w:before="100" w:after="0" w:line="240" w:lineRule="auto"/>
        <w:ind w:firstLine="567"/>
        <w:jc w:val="both"/>
        <w:rPr>
          <w:rFonts w:ascii="Antiqua" w:eastAsia="Times New Roman" w:hAnsi="Antiqua"/>
          <w:sz w:val="26"/>
          <w:szCs w:val="26"/>
          <w:lang w:eastAsia="ru-RU"/>
        </w:rPr>
      </w:pPr>
    </w:p>
    <w:p w:rsidR="00CE16C6" w:rsidRPr="00CE16C6" w:rsidRDefault="00CE16C6" w:rsidP="00CE16C6">
      <w:pPr>
        <w:spacing w:before="10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17. Примітку до Порядку доповнити абзацом такого змісту:</w:t>
      </w:r>
    </w:p>
    <w:p w:rsidR="00CE16C6" w:rsidRPr="00CE16C6" w:rsidRDefault="00CE16C6" w:rsidP="00CE16C6">
      <w:pPr>
        <w:spacing w:before="10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“Строки, які зазначені у цьому Порядку, визначаються та обчислюються відповідно до статей 251—255 Цивільного кодексу України.”.</w:t>
      </w:r>
    </w:p>
    <w:p w:rsidR="00CE16C6" w:rsidRPr="00CE16C6" w:rsidRDefault="00CE16C6" w:rsidP="00CE16C6">
      <w:pPr>
        <w:spacing w:before="100" w:after="0" w:line="240" w:lineRule="auto"/>
        <w:ind w:firstLine="567"/>
        <w:jc w:val="both"/>
        <w:rPr>
          <w:rFonts w:ascii="Antiqua" w:eastAsia="Times New Roman" w:hAnsi="Antiqua"/>
          <w:sz w:val="26"/>
          <w:szCs w:val="26"/>
          <w:lang w:eastAsia="ru-RU"/>
        </w:rPr>
      </w:pPr>
      <w:r w:rsidRPr="00CE16C6">
        <w:rPr>
          <w:rFonts w:ascii="Antiqua" w:eastAsia="Times New Roman" w:hAnsi="Antiqua"/>
          <w:sz w:val="26"/>
          <w:szCs w:val="26"/>
          <w:lang w:eastAsia="ru-RU"/>
        </w:rPr>
        <w:t>18. Додатки 1, 10—13, 18 до Порядку викласти в такій редакції:</w:t>
      </w:r>
    </w:p>
    <w:p w:rsidR="00CE16C6" w:rsidRPr="00CE16C6" w:rsidRDefault="00CE16C6" w:rsidP="00CE16C6">
      <w:pPr>
        <w:spacing w:before="120" w:after="0" w:line="240" w:lineRule="auto"/>
        <w:ind w:left="3402"/>
        <w:jc w:val="center"/>
        <w:rPr>
          <w:rFonts w:ascii="Antiqua" w:eastAsia="Times New Roman" w:hAnsi="Antiqua"/>
          <w:sz w:val="26"/>
          <w:szCs w:val="20"/>
          <w:lang w:eastAsia="ru-RU"/>
        </w:rPr>
      </w:pPr>
      <w:r w:rsidRPr="00CE16C6">
        <w:rPr>
          <w:rFonts w:ascii="Antiqua" w:eastAsia="Times New Roman" w:hAnsi="Antiqua"/>
          <w:sz w:val="26"/>
          <w:szCs w:val="20"/>
          <w:lang w:eastAsia="ru-RU"/>
        </w:rPr>
        <w:t>“Додаток 1 </w:t>
      </w:r>
      <w:r w:rsidRPr="00CE16C6">
        <w:rPr>
          <w:rFonts w:ascii="Antiqua" w:eastAsia="Times New Roman" w:hAnsi="Antiqua"/>
          <w:sz w:val="26"/>
          <w:szCs w:val="20"/>
          <w:lang w:eastAsia="ru-RU"/>
        </w:rPr>
        <w:br/>
        <w:t>до Порядку</w:t>
      </w:r>
      <w:r w:rsidRPr="00CE16C6">
        <w:rPr>
          <w:rFonts w:ascii="Antiqua" w:eastAsia="Times New Roman" w:hAnsi="Antiqua"/>
          <w:sz w:val="26"/>
          <w:szCs w:val="20"/>
          <w:lang w:eastAsia="ru-RU"/>
        </w:rPr>
        <w:br/>
        <w:t>(в редакції постанови Кабінету Міністрів України</w:t>
      </w:r>
      <w:r w:rsidRPr="00CE16C6">
        <w:rPr>
          <w:rFonts w:ascii="Antiqua" w:eastAsia="Times New Roman" w:hAnsi="Antiqua"/>
          <w:sz w:val="26"/>
          <w:szCs w:val="20"/>
          <w:lang w:eastAsia="ru-RU"/>
        </w:rPr>
        <w:br/>
        <w:t>від 25 жовтня 2017 р. № 815)</w:t>
      </w:r>
    </w:p>
    <w:p w:rsidR="00CE16C6" w:rsidRPr="00CE16C6" w:rsidRDefault="00CE16C6" w:rsidP="00CE16C6">
      <w:pPr>
        <w:tabs>
          <w:tab w:val="left" w:pos="5763"/>
        </w:tabs>
        <w:spacing w:before="360" w:after="0" w:line="240" w:lineRule="auto"/>
        <w:ind w:left="538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ЗАТВЕРДЖЕНО</w:t>
      </w:r>
      <w:r w:rsidRPr="00CE16C6">
        <w:rPr>
          <w:rFonts w:ascii="Antiqua" w:eastAsia="Times New Roman" w:hAnsi="Antiqua"/>
          <w:sz w:val="26"/>
          <w:szCs w:val="26"/>
          <w:lang w:eastAsia="ru-RU"/>
        </w:rPr>
        <w:br/>
        <w:t>наказом (розпорядженням)</w:t>
      </w:r>
    </w:p>
    <w:p w:rsidR="00CE16C6" w:rsidRPr="00CE16C6" w:rsidRDefault="00CE16C6" w:rsidP="00CE16C6">
      <w:pPr>
        <w:tabs>
          <w:tab w:val="left" w:pos="5403"/>
        </w:tabs>
        <w:spacing w:after="0" w:line="240" w:lineRule="auto"/>
        <w:ind w:left="5387" w:right="-1"/>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__________________________</w:t>
      </w:r>
    </w:p>
    <w:p w:rsidR="00CE16C6" w:rsidRPr="00CE16C6" w:rsidRDefault="00CE16C6" w:rsidP="00CE16C6">
      <w:pPr>
        <w:spacing w:after="0" w:line="240" w:lineRule="auto"/>
        <w:ind w:left="5387" w:right="-1"/>
        <w:jc w:val="center"/>
        <w:textAlignment w:val="baseline"/>
        <w:rPr>
          <w:rFonts w:ascii="Antiqua" w:eastAsia="Times New Roman" w:hAnsi="Antiqua"/>
          <w:b/>
          <w:sz w:val="26"/>
          <w:szCs w:val="26"/>
          <w:lang w:eastAsia="ru-RU"/>
        </w:rPr>
      </w:pPr>
      <w:r w:rsidRPr="00CE16C6">
        <w:rPr>
          <w:rFonts w:ascii="Antiqua" w:eastAsia="Times New Roman" w:hAnsi="Antiqua"/>
          <w:sz w:val="26"/>
          <w:szCs w:val="26"/>
          <w:lang w:eastAsia="ru-RU"/>
        </w:rPr>
        <w:t>від ______________ р. № ____</w:t>
      </w:r>
    </w:p>
    <w:p w:rsidR="00CE16C6" w:rsidRPr="00CE16C6" w:rsidRDefault="00CE16C6" w:rsidP="00CE16C6">
      <w:pPr>
        <w:spacing w:before="240" w:after="120" w:line="240" w:lineRule="auto"/>
        <w:jc w:val="center"/>
        <w:rPr>
          <w:rFonts w:ascii="Antiqua" w:eastAsia="Times New Roman" w:hAnsi="Antiqua"/>
          <w:sz w:val="26"/>
          <w:szCs w:val="20"/>
          <w:lang w:eastAsia="ru-RU"/>
        </w:rPr>
      </w:pPr>
      <w:bookmarkStart w:id="0" w:name="n195"/>
      <w:bookmarkEnd w:id="0"/>
      <w:r w:rsidRPr="00CE16C6">
        <w:rPr>
          <w:rFonts w:ascii="Antiqua" w:eastAsia="Times New Roman" w:hAnsi="Antiqua"/>
          <w:bCs/>
          <w:color w:val="000000"/>
          <w:sz w:val="26"/>
          <w:szCs w:val="26"/>
          <w:bdr w:val="none" w:sz="0" w:space="0" w:color="auto" w:frame="1"/>
          <w:lang w:eastAsia="ru-RU"/>
        </w:rPr>
        <w:lastRenderedPageBreak/>
        <w:t>УМОВИ </w:t>
      </w:r>
      <w:r w:rsidRPr="00CE16C6">
        <w:rPr>
          <w:rFonts w:ascii="Antiqua" w:eastAsia="Times New Roman" w:hAnsi="Antiqua"/>
          <w:sz w:val="26"/>
          <w:szCs w:val="20"/>
          <w:lang w:eastAsia="ru-RU"/>
        </w:rPr>
        <w:br/>
      </w:r>
      <w:r w:rsidRPr="00CE16C6">
        <w:rPr>
          <w:rFonts w:ascii="Antiqua" w:eastAsia="Times New Roman" w:hAnsi="Antiqua"/>
          <w:bCs/>
          <w:color w:val="000000"/>
          <w:sz w:val="26"/>
          <w:szCs w:val="26"/>
          <w:bdr w:val="none" w:sz="0" w:space="0" w:color="auto" w:frame="1"/>
          <w:lang w:eastAsia="ru-RU"/>
        </w:rPr>
        <w:t>проведення конкурсу</w:t>
      </w:r>
    </w:p>
    <w:tbl>
      <w:tblPr>
        <w:tblW w:w="5000" w:type="pct"/>
        <w:jc w:val="center"/>
        <w:tblCellMar>
          <w:left w:w="0" w:type="dxa"/>
          <w:right w:w="0" w:type="dxa"/>
        </w:tblCellMar>
        <w:tblLook w:val="0000"/>
      </w:tblPr>
      <w:tblGrid>
        <w:gridCol w:w="563"/>
        <w:gridCol w:w="3985"/>
        <w:gridCol w:w="4807"/>
      </w:tblGrid>
      <w:tr w:rsidR="00CE16C6" w:rsidRPr="00CE16C6" w:rsidTr="00DF4AEA">
        <w:trPr>
          <w:jc w:val="center"/>
        </w:trPr>
        <w:tc>
          <w:tcPr>
            <w:tcW w:w="9210" w:type="dxa"/>
            <w:gridSpan w:val="3"/>
          </w:tcPr>
          <w:p w:rsidR="00CE16C6" w:rsidRPr="00CE16C6" w:rsidRDefault="00CE16C6" w:rsidP="00CE16C6">
            <w:pPr>
              <w:spacing w:before="120" w:after="120" w:line="228" w:lineRule="auto"/>
              <w:ind w:left="57" w:right="57" w:firstLine="567"/>
              <w:jc w:val="center"/>
              <w:rPr>
                <w:rFonts w:ascii="Antiqua" w:eastAsia="Times New Roman" w:hAnsi="Antiqua"/>
                <w:sz w:val="26"/>
                <w:szCs w:val="20"/>
                <w:lang w:eastAsia="ru-RU"/>
              </w:rPr>
            </w:pPr>
            <w:bookmarkStart w:id="1" w:name="n569"/>
            <w:bookmarkEnd w:id="1"/>
            <w:r w:rsidRPr="00CE16C6">
              <w:rPr>
                <w:rFonts w:ascii="Antiqua" w:eastAsia="Times New Roman" w:hAnsi="Antiqua"/>
                <w:sz w:val="26"/>
                <w:szCs w:val="20"/>
                <w:lang w:eastAsia="ru-RU"/>
              </w:rPr>
              <w:t>Загальні умови</w:t>
            </w:r>
          </w:p>
        </w:tc>
      </w:tr>
      <w:tr w:rsidR="00CE16C6" w:rsidRPr="00CE16C6" w:rsidTr="00DF4AEA">
        <w:trPr>
          <w:jc w:val="center"/>
        </w:trPr>
        <w:tc>
          <w:tcPr>
            <w:tcW w:w="4485" w:type="dxa"/>
            <w:gridSpan w:val="2"/>
          </w:tcPr>
          <w:p w:rsidR="00CE16C6" w:rsidRPr="00CE16C6" w:rsidRDefault="00CE16C6" w:rsidP="00CE16C6">
            <w:pPr>
              <w:spacing w:before="120" w:after="12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Посадові обов’язки</w:t>
            </w:r>
          </w:p>
        </w:tc>
        <w:tc>
          <w:tcPr>
            <w:tcW w:w="4740" w:type="dxa"/>
          </w:tcPr>
          <w:p w:rsidR="00CE16C6" w:rsidRPr="00CE16C6" w:rsidRDefault="00CE16C6" w:rsidP="00CE16C6">
            <w:pPr>
              <w:spacing w:before="150" w:after="150" w:line="228" w:lineRule="auto"/>
              <w:ind w:left="57" w:right="57"/>
              <w:jc w:val="center"/>
              <w:textAlignment w:val="baseline"/>
              <w:rPr>
                <w:rFonts w:ascii="Antiqua" w:eastAsia="Times New Roman" w:hAnsi="Antiqua"/>
                <w:sz w:val="26"/>
                <w:szCs w:val="26"/>
                <w:lang w:eastAsia="ru-RU"/>
              </w:rPr>
            </w:pPr>
          </w:p>
        </w:tc>
      </w:tr>
      <w:tr w:rsidR="00CE16C6" w:rsidRPr="00CE16C6" w:rsidTr="00DF4AEA">
        <w:trPr>
          <w:jc w:val="center"/>
        </w:trPr>
        <w:tc>
          <w:tcPr>
            <w:tcW w:w="4485" w:type="dxa"/>
            <w:gridSpan w:val="2"/>
          </w:tcPr>
          <w:p w:rsidR="00CE16C6" w:rsidRPr="00CE16C6" w:rsidRDefault="00CE16C6" w:rsidP="00CE16C6">
            <w:pPr>
              <w:spacing w:before="150" w:after="15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Умови оплати праці</w:t>
            </w:r>
          </w:p>
        </w:tc>
        <w:tc>
          <w:tcPr>
            <w:tcW w:w="4740" w:type="dxa"/>
          </w:tcPr>
          <w:p w:rsidR="00CE16C6" w:rsidRPr="00CE16C6" w:rsidRDefault="00CE16C6" w:rsidP="00CE16C6">
            <w:pPr>
              <w:spacing w:before="150" w:after="150" w:line="228" w:lineRule="auto"/>
              <w:ind w:left="57" w:right="57"/>
              <w:jc w:val="center"/>
              <w:textAlignment w:val="baseline"/>
              <w:rPr>
                <w:rFonts w:ascii="Antiqua" w:eastAsia="Times New Roman" w:hAnsi="Antiqua"/>
                <w:sz w:val="26"/>
                <w:szCs w:val="26"/>
                <w:lang w:eastAsia="ru-RU"/>
              </w:rPr>
            </w:pPr>
          </w:p>
        </w:tc>
      </w:tr>
      <w:tr w:rsidR="00CE16C6" w:rsidRPr="00CE16C6" w:rsidTr="00DF4AEA">
        <w:trPr>
          <w:jc w:val="center"/>
        </w:trPr>
        <w:tc>
          <w:tcPr>
            <w:tcW w:w="4485" w:type="dxa"/>
            <w:gridSpan w:val="2"/>
          </w:tcPr>
          <w:p w:rsidR="00CE16C6" w:rsidRPr="00CE16C6" w:rsidRDefault="00CE16C6" w:rsidP="00CE16C6">
            <w:pPr>
              <w:spacing w:before="150" w:after="15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Інформація про строковість чи безстроковість призначення на посаду</w:t>
            </w:r>
          </w:p>
        </w:tc>
        <w:tc>
          <w:tcPr>
            <w:tcW w:w="4740" w:type="dxa"/>
          </w:tcPr>
          <w:p w:rsidR="00CE16C6" w:rsidRPr="00CE16C6" w:rsidRDefault="00CE16C6" w:rsidP="00CE16C6">
            <w:pPr>
              <w:spacing w:before="150" w:after="150" w:line="228" w:lineRule="auto"/>
              <w:ind w:left="57" w:right="57"/>
              <w:jc w:val="center"/>
              <w:textAlignment w:val="baseline"/>
              <w:rPr>
                <w:rFonts w:ascii="Antiqua" w:eastAsia="Times New Roman" w:hAnsi="Antiqua"/>
                <w:sz w:val="26"/>
                <w:szCs w:val="26"/>
                <w:lang w:eastAsia="ru-RU"/>
              </w:rPr>
            </w:pPr>
          </w:p>
        </w:tc>
      </w:tr>
      <w:tr w:rsidR="00CE16C6" w:rsidRPr="00CE16C6" w:rsidTr="00DF4AEA">
        <w:trPr>
          <w:jc w:val="center"/>
        </w:trPr>
        <w:tc>
          <w:tcPr>
            <w:tcW w:w="4485" w:type="dxa"/>
            <w:gridSpan w:val="2"/>
          </w:tcPr>
          <w:p w:rsidR="00CE16C6" w:rsidRPr="00CE16C6" w:rsidRDefault="00CE16C6" w:rsidP="00CE16C6">
            <w:pPr>
              <w:spacing w:before="150" w:after="15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Перелік документів, необхідних для участі в конкурсі, та строк їх подання</w:t>
            </w:r>
          </w:p>
        </w:tc>
        <w:tc>
          <w:tcPr>
            <w:tcW w:w="4740" w:type="dxa"/>
          </w:tcPr>
          <w:p w:rsidR="00CE16C6" w:rsidRPr="00CE16C6" w:rsidRDefault="00CE16C6" w:rsidP="00CE16C6">
            <w:pPr>
              <w:spacing w:before="150" w:after="150" w:line="228" w:lineRule="auto"/>
              <w:ind w:left="57" w:right="57"/>
              <w:jc w:val="center"/>
              <w:textAlignment w:val="baseline"/>
              <w:rPr>
                <w:rFonts w:ascii="Antiqua" w:eastAsia="Times New Roman" w:hAnsi="Antiqua"/>
                <w:sz w:val="26"/>
                <w:szCs w:val="26"/>
                <w:lang w:eastAsia="ru-RU"/>
              </w:rPr>
            </w:pPr>
          </w:p>
        </w:tc>
      </w:tr>
      <w:tr w:rsidR="00CE16C6" w:rsidRPr="00CE16C6" w:rsidTr="00DF4AEA">
        <w:trPr>
          <w:jc w:val="center"/>
        </w:trPr>
        <w:tc>
          <w:tcPr>
            <w:tcW w:w="4485" w:type="dxa"/>
            <w:gridSpan w:val="2"/>
          </w:tcPr>
          <w:p w:rsidR="00CE16C6" w:rsidRPr="00CE16C6" w:rsidRDefault="00CE16C6" w:rsidP="00CE16C6">
            <w:pPr>
              <w:spacing w:before="150" w:after="15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Місце, час та дата початку проведення конкурсу</w:t>
            </w:r>
          </w:p>
        </w:tc>
        <w:tc>
          <w:tcPr>
            <w:tcW w:w="4740" w:type="dxa"/>
          </w:tcPr>
          <w:p w:rsidR="00CE16C6" w:rsidRPr="00CE16C6" w:rsidRDefault="00CE16C6" w:rsidP="00CE16C6">
            <w:pPr>
              <w:spacing w:before="150" w:after="150" w:line="228" w:lineRule="auto"/>
              <w:ind w:left="57" w:right="57"/>
              <w:jc w:val="center"/>
              <w:textAlignment w:val="baseline"/>
              <w:rPr>
                <w:rFonts w:ascii="Antiqua" w:eastAsia="Times New Roman" w:hAnsi="Antiqua"/>
                <w:sz w:val="26"/>
                <w:szCs w:val="26"/>
                <w:lang w:eastAsia="ru-RU"/>
              </w:rPr>
            </w:pPr>
          </w:p>
        </w:tc>
      </w:tr>
      <w:tr w:rsidR="00CE16C6" w:rsidRPr="00CE16C6" w:rsidTr="00DF4AEA">
        <w:trPr>
          <w:jc w:val="center"/>
        </w:trPr>
        <w:tc>
          <w:tcPr>
            <w:tcW w:w="4485" w:type="dxa"/>
            <w:gridSpan w:val="2"/>
          </w:tcPr>
          <w:p w:rsidR="00CE16C6" w:rsidRPr="00CE16C6" w:rsidRDefault="00CE16C6" w:rsidP="00CE16C6">
            <w:pPr>
              <w:spacing w:before="150" w:after="15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Прізвище, ім’я та по батькові, номер телефону та адреса електронної пошти особи, яка надає додаткову інформацію з питань проведення конкурсу</w:t>
            </w:r>
          </w:p>
        </w:tc>
        <w:tc>
          <w:tcPr>
            <w:tcW w:w="4740" w:type="dxa"/>
          </w:tcPr>
          <w:p w:rsidR="00CE16C6" w:rsidRPr="00CE16C6" w:rsidRDefault="00CE16C6" w:rsidP="00CE16C6">
            <w:pPr>
              <w:spacing w:before="150" w:after="150" w:line="228" w:lineRule="auto"/>
              <w:ind w:left="57" w:right="57"/>
              <w:jc w:val="center"/>
              <w:textAlignment w:val="baseline"/>
              <w:rPr>
                <w:rFonts w:ascii="Antiqua" w:eastAsia="Times New Roman" w:hAnsi="Antiqua"/>
                <w:sz w:val="26"/>
                <w:szCs w:val="26"/>
                <w:lang w:eastAsia="ru-RU"/>
              </w:rPr>
            </w:pPr>
          </w:p>
        </w:tc>
      </w:tr>
      <w:tr w:rsidR="00CE16C6" w:rsidRPr="00CE16C6" w:rsidTr="00DF4AEA">
        <w:trPr>
          <w:jc w:val="center"/>
        </w:trPr>
        <w:tc>
          <w:tcPr>
            <w:tcW w:w="9210" w:type="dxa"/>
            <w:gridSpan w:val="3"/>
          </w:tcPr>
          <w:p w:rsidR="00CE16C6" w:rsidRPr="00CE16C6" w:rsidRDefault="00CE16C6" w:rsidP="00CE16C6">
            <w:pPr>
              <w:spacing w:before="150" w:after="150" w:line="223"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Кваліфікаційні вимоги</w:t>
            </w:r>
          </w:p>
        </w:tc>
      </w:tr>
      <w:tr w:rsidR="00CE16C6" w:rsidRPr="00CE16C6" w:rsidTr="00DF4AEA">
        <w:trPr>
          <w:jc w:val="center"/>
        </w:trPr>
        <w:tc>
          <w:tcPr>
            <w:tcW w:w="555" w:type="dxa"/>
          </w:tcPr>
          <w:p w:rsidR="00CE16C6" w:rsidRPr="00CE16C6" w:rsidRDefault="00CE16C6" w:rsidP="00CE16C6">
            <w:pPr>
              <w:spacing w:before="150" w:after="150" w:line="223"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1.</w:t>
            </w:r>
          </w:p>
        </w:tc>
        <w:tc>
          <w:tcPr>
            <w:tcW w:w="3930" w:type="dxa"/>
          </w:tcPr>
          <w:p w:rsidR="00CE16C6" w:rsidRPr="00CE16C6" w:rsidRDefault="00CE16C6" w:rsidP="00CE16C6">
            <w:pPr>
              <w:spacing w:before="150" w:after="150" w:line="223"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Освіта</w:t>
            </w:r>
          </w:p>
        </w:tc>
        <w:tc>
          <w:tcPr>
            <w:tcW w:w="4740" w:type="dxa"/>
          </w:tcPr>
          <w:p w:rsidR="00CE16C6" w:rsidRPr="00CE16C6" w:rsidRDefault="00CE16C6" w:rsidP="00CE16C6">
            <w:pPr>
              <w:spacing w:before="150" w:after="150" w:line="223" w:lineRule="auto"/>
              <w:ind w:left="57" w:right="57"/>
              <w:jc w:val="center"/>
              <w:textAlignment w:val="baseline"/>
              <w:rPr>
                <w:rFonts w:ascii="Antiqua" w:eastAsia="Times New Roman" w:hAnsi="Antiqua"/>
                <w:sz w:val="26"/>
                <w:szCs w:val="26"/>
                <w:lang w:eastAsia="ru-RU"/>
              </w:rPr>
            </w:pPr>
          </w:p>
        </w:tc>
      </w:tr>
      <w:tr w:rsidR="00CE16C6" w:rsidRPr="00CE16C6" w:rsidTr="00DF4AEA">
        <w:trPr>
          <w:jc w:val="center"/>
        </w:trPr>
        <w:tc>
          <w:tcPr>
            <w:tcW w:w="555" w:type="dxa"/>
          </w:tcPr>
          <w:p w:rsidR="00CE16C6" w:rsidRPr="00CE16C6" w:rsidRDefault="00CE16C6" w:rsidP="00CE16C6">
            <w:pPr>
              <w:spacing w:before="150" w:after="150" w:line="223"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2.</w:t>
            </w:r>
          </w:p>
        </w:tc>
        <w:tc>
          <w:tcPr>
            <w:tcW w:w="3930" w:type="dxa"/>
          </w:tcPr>
          <w:p w:rsidR="00CE16C6" w:rsidRPr="00CE16C6" w:rsidRDefault="00CE16C6" w:rsidP="00CE16C6">
            <w:pPr>
              <w:spacing w:before="150" w:after="150" w:line="223"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Досвід роботи</w:t>
            </w:r>
          </w:p>
        </w:tc>
        <w:tc>
          <w:tcPr>
            <w:tcW w:w="4740" w:type="dxa"/>
          </w:tcPr>
          <w:p w:rsidR="00CE16C6" w:rsidRPr="00CE16C6" w:rsidRDefault="00CE16C6" w:rsidP="00CE16C6">
            <w:pPr>
              <w:spacing w:before="150" w:after="150" w:line="223" w:lineRule="auto"/>
              <w:ind w:left="57" w:right="57"/>
              <w:jc w:val="center"/>
              <w:textAlignment w:val="baseline"/>
              <w:rPr>
                <w:rFonts w:ascii="Antiqua" w:eastAsia="Times New Roman" w:hAnsi="Antiqua"/>
                <w:sz w:val="26"/>
                <w:szCs w:val="26"/>
                <w:lang w:eastAsia="ru-RU"/>
              </w:rPr>
            </w:pPr>
          </w:p>
        </w:tc>
      </w:tr>
      <w:tr w:rsidR="00CE16C6" w:rsidRPr="00CE16C6" w:rsidTr="00DF4AEA">
        <w:trPr>
          <w:trHeight w:val="690"/>
          <w:jc w:val="center"/>
        </w:trPr>
        <w:tc>
          <w:tcPr>
            <w:tcW w:w="555" w:type="dxa"/>
            <w:vMerge w:val="restart"/>
          </w:tcPr>
          <w:p w:rsidR="00CE16C6" w:rsidRPr="00CE16C6" w:rsidRDefault="00CE16C6" w:rsidP="00CE16C6">
            <w:pPr>
              <w:spacing w:before="150" w:after="150" w:line="223"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3.</w:t>
            </w:r>
          </w:p>
        </w:tc>
        <w:tc>
          <w:tcPr>
            <w:tcW w:w="3930" w:type="dxa"/>
          </w:tcPr>
          <w:p w:rsidR="00CE16C6" w:rsidRPr="00CE16C6" w:rsidRDefault="00CE16C6" w:rsidP="00CE16C6">
            <w:pPr>
              <w:spacing w:before="150" w:after="150" w:line="223"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Володіння державною мовою</w:t>
            </w:r>
          </w:p>
        </w:tc>
        <w:tc>
          <w:tcPr>
            <w:tcW w:w="4740" w:type="dxa"/>
          </w:tcPr>
          <w:p w:rsidR="00CE16C6" w:rsidRPr="00CE16C6" w:rsidRDefault="00CE16C6" w:rsidP="00CE16C6">
            <w:pPr>
              <w:spacing w:before="150" w:after="150" w:line="223" w:lineRule="auto"/>
              <w:ind w:left="57" w:right="57"/>
              <w:jc w:val="center"/>
              <w:textAlignment w:val="baseline"/>
              <w:rPr>
                <w:rFonts w:ascii="Antiqua" w:eastAsia="Times New Roman" w:hAnsi="Antiqua"/>
                <w:sz w:val="26"/>
                <w:szCs w:val="26"/>
                <w:lang w:eastAsia="ru-RU"/>
              </w:rPr>
            </w:pPr>
          </w:p>
        </w:tc>
      </w:tr>
      <w:tr w:rsidR="00CE16C6" w:rsidRPr="00CE16C6" w:rsidTr="00DF4AEA">
        <w:trPr>
          <w:trHeight w:val="465"/>
          <w:jc w:val="center"/>
        </w:trPr>
        <w:tc>
          <w:tcPr>
            <w:tcW w:w="0" w:type="auto"/>
            <w:vMerge/>
            <w:vAlign w:val="center"/>
          </w:tcPr>
          <w:p w:rsidR="00CE16C6" w:rsidRPr="00CE16C6" w:rsidRDefault="00CE16C6" w:rsidP="00CE16C6">
            <w:pPr>
              <w:spacing w:after="0" w:line="223" w:lineRule="auto"/>
              <w:ind w:left="57" w:right="57"/>
              <w:rPr>
                <w:rFonts w:ascii="Antiqua" w:eastAsia="Times New Roman" w:hAnsi="Antiqua"/>
                <w:sz w:val="26"/>
                <w:szCs w:val="26"/>
                <w:lang w:eastAsia="ru-RU"/>
              </w:rPr>
            </w:pPr>
          </w:p>
        </w:tc>
        <w:tc>
          <w:tcPr>
            <w:tcW w:w="8670" w:type="dxa"/>
            <w:gridSpan w:val="2"/>
          </w:tcPr>
          <w:p w:rsidR="00CE16C6" w:rsidRPr="00CE16C6" w:rsidRDefault="00CE16C6" w:rsidP="00CE16C6">
            <w:pPr>
              <w:spacing w:before="150" w:after="150" w:line="223"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Вимоги до компетентності</w:t>
            </w:r>
          </w:p>
        </w:tc>
      </w:tr>
      <w:tr w:rsidR="00CE16C6" w:rsidRPr="00CE16C6" w:rsidTr="00DF4AEA">
        <w:trPr>
          <w:jc w:val="center"/>
        </w:trPr>
        <w:tc>
          <w:tcPr>
            <w:tcW w:w="4485" w:type="dxa"/>
            <w:gridSpan w:val="2"/>
          </w:tcPr>
          <w:p w:rsidR="00CE16C6" w:rsidRPr="00CE16C6" w:rsidRDefault="00CE16C6" w:rsidP="00CE16C6">
            <w:pPr>
              <w:spacing w:before="150" w:after="150" w:line="223"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lastRenderedPageBreak/>
              <w:t>Вимога</w:t>
            </w:r>
          </w:p>
        </w:tc>
        <w:tc>
          <w:tcPr>
            <w:tcW w:w="4740" w:type="dxa"/>
          </w:tcPr>
          <w:p w:rsidR="00CE16C6" w:rsidRPr="00CE16C6" w:rsidRDefault="00CE16C6" w:rsidP="00CE16C6">
            <w:pPr>
              <w:spacing w:before="150" w:after="150" w:line="223"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Компоненти вимоги</w:t>
            </w:r>
          </w:p>
        </w:tc>
      </w:tr>
      <w:tr w:rsidR="00CE16C6" w:rsidRPr="00CE16C6" w:rsidTr="00DF4AEA">
        <w:trPr>
          <w:jc w:val="center"/>
        </w:trPr>
        <w:tc>
          <w:tcPr>
            <w:tcW w:w="555" w:type="dxa"/>
          </w:tcPr>
          <w:p w:rsidR="00CE16C6" w:rsidRPr="00CE16C6" w:rsidRDefault="00CE16C6" w:rsidP="00CE16C6">
            <w:pPr>
              <w:spacing w:before="150" w:after="150" w:line="223"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1.</w:t>
            </w:r>
          </w:p>
        </w:tc>
        <w:tc>
          <w:tcPr>
            <w:tcW w:w="3930" w:type="dxa"/>
          </w:tcPr>
          <w:p w:rsidR="00CE16C6" w:rsidRPr="00CE16C6" w:rsidRDefault="00CE16C6" w:rsidP="00CE16C6">
            <w:pPr>
              <w:spacing w:before="150" w:after="150" w:line="223" w:lineRule="auto"/>
              <w:ind w:left="57" w:right="57"/>
              <w:jc w:val="center"/>
              <w:textAlignment w:val="baseline"/>
              <w:rPr>
                <w:rFonts w:ascii="Antiqua" w:eastAsia="Times New Roman" w:hAnsi="Antiqua"/>
                <w:sz w:val="26"/>
                <w:szCs w:val="26"/>
                <w:lang w:eastAsia="ru-RU"/>
              </w:rPr>
            </w:pPr>
          </w:p>
        </w:tc>
        <w:tc>
          <w:tcPr>
            <w:tcW w:w="4740" w:type="dxa"/>
          </w:tcPr>
          <w:p w:rsidR="00CE16C6" w:rsidRPr="00CE16C6" w:rsidRDefault="00CE16C6" w:rsidP="00CE16C6">
            <w:pPr>
              <w:spacing w:before="150" w:after="150" w:line="223" w:lineRule="auto"/>
              <w:ind w:left="57" w:right="57"/>
              <w:jc w:val="center"/>
              <w:textAlignment w:val="baseline"/>
              <w:rPr>
                <w:rFonts w:ascii="Antiqua" w:eastAsia="Times New Roman" w:hAnsi="Antiqua"/>
                <w:sz w:val="26"/>
                <w:szCs w:val="26"/>
                <w:lang w:eastAsia="ru-RU"/>
              </w:rPr>
            </w:pPr>
          </w:p>
        </w:tc>
      </w:tr>
      <w:tr w:rsidR="00CE16C6" w:rsidRPr="00CE16C6" w:rsidTr="00DF4AEA">
        <w:trPr>
          <w:jc w:val="center"/>
        </w:trPr>
        <w:tc>
          <w:tcPr>
            <w:tcW w:w="555" w:type="dxa"/>
          </w:tcPr>
          <w:p w:rsidR="00CE16C6" w:rsidRPr="00CE16C6" w:rsidRDefault="00CE16C6" w:rsidP="00CE16C6">
            <w:pPr>
              <w:spacing w:before="150" w:after="150" w:line="223"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w:t>
            </w:r>
          </w:p>
        </w:tc>
        <w:tc>
          <w:tcPr>
            <w:tcW w:w="3930" w:type="dxa"/>
          </w:tcPr>
          <w:p w:rsidR="00CE16C6" w:rsidRPr="00CE16C6" w:rsidRDefault="00CE16C6" w:rsidP="00CE16C6">
            <w:pPr>
              <w:spacing w:before="150" w:after="150" w:line="223" w:lineRule="auto"/>
              <w:ind w:left="57" w:right="57"/>
              <w:jc w:val="center"/>
              <w:textAlignment w:val="baseline"/>
              <w:rPr>
                <w:rFonts w:ascii="Antiqua" w:eastAsia="Times New Roman" w:hAnsi="Antiqua"/>
                <w:sz w:val="26"/>
                <w:szCs w:val="26"/>
                <w:lang w:eastAsia="ru-RU"/>
              </w:rPr>
            </w:pPr>
          </w:p>
        </w:tc>
        <w:tc>
          <w:tcPr>
            <w:tcW w:w="4740" w:type="dxa"/>
          </w:tcPr>
          <w:p w:rsidR="00CE16C6" w:rsidRPr="00CE16C6" w:rsidRDefault="00CE16C6" w:rsidP="00CE16C6">
            <w:pPr>
              <w:spacing w:before="150" w:after="150" w:line="223" w:lineRule="auto"/>
              <w:ind w:left="57" w:right="57"/>
              <w:jc w:val="center"/>
              <w:textAlignment w:val="baseline"/>
              <w:rPr>
                <w:rFonts w:ascii="Antiqua" w:eastAsia="Times New Roman" w:hAnsi="Antiqua"/>
                <w:sz w:val="26"/>
                <w:szCs w:val="26"/>
                <w:lang w:eastAsia="ru-RU"/>
              </w:rPr>
            </w:pPr>
          </w:p>
        </w:tc>
      </w:tr>
      <w:tr w:rsidR="00CE16C6" w:rsidRPr="00CE16C6" w:rsidTr="00DF4AEA">
        <w:trPr>
          <w:jc w:val="center"/>
        </w:trPr>
        <w:tc>
          <w:tcPr>
            <w:tcW w:w="9210" w:type="dxa"/>
            <w:gridSpan w:val="3"/>
          </w:tcPr>
          <w:p w:rsidR="00CE16C6" w:rsidRPr="00CE16C6" w:rsidRDefault="00CE16C6" w:rsidP="00CE16C6">
            <w:pPr>
              <w:spacing w:before="150" w:after="150" w:line="223"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Професійні знання</w:t>
            </w:r>
          </w:p>
        </w:tc>
      </w:tr>
      <w:tr w:rsidR="00CE16C6" w:rsidRPr="00CE16C6" w:rsidTr="00DF4AEA">
        <w:trPr>
          <w:jc w:val="center"/>
        </w:trPr>
        <w:tc>
          <w:tcPr>
            <w:tcW w:w="4485" w:type="dxa"/>
            <w:gridSpan w:val="2"/>
          </w:tcPr>
          <w:p w:rsidR="00CE16C6" w:rsidRPr="00CE16C6" w:rsidRDefault="00CE16C6" w:rsidP="00CE16C6">
            <w:pPr>
              <w:spacing w:before="150" w:after="150" w:line="223"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Вимога</w:t>
            </w:r>
          </w:p>
        </w:tc>
        <w:tc>
          <w:tcPr>
            <w:tcW w:w="4740" w:type="dxa"/>
          </w:tcPr>
          <w:p w:rsidR="00CE16C6" w:rsidRPr="00CE16C6" w:rsidRDefault="00CE16C6" w:rsidP="00CE16C6">
            <w:pPr>
              <w:spacing w:before="150" w:after="150" w:line="223"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Компоненти вимоги</w:t>
            </w:r>
          </w:p>
        </w:tc>
      </w:tr>
      <w:tr w:rsidR="00CE16C6" w:rsidRPr="00CE16C6" w:rsidTr="00DF4AEA">
        <w:trPr>
          <w:jc w:val="center"/>
        </w:trPr>
        <w:tc>
          <w:tcPr>
            <w:tcW w:w="555" w:type="dxa"/>
          </w:tcPr>
          <w:p w:rsidR="00CE16C6" w:rsidRPr="00CE16C6" w:rsidRDefault="00CE16C6" w:rsidP="00CE16C6">
            <w:pPr>
              <w:spacing w:before="150" w:after="150" w:line="223"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1.</w:t>
            </w:r>
          </w:p>
        </w:tc>
        <w:tc>
          <w:tcPr>
            <w:tcW w:w="3930" w:type="dxa"/>
          </w:tcPr>
          <w:p w:rsidR="00CE16C6" w:rsidRPr="00CE16C6" w:rsidRDefault="00CE16C6" w:rsidP="00CE16C6">
            <w:pPr>
              <w:spacing w:before="150" w:after="150" w:line="223"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Знання законодавства</w:t>
            </w:r>
          </w:p>
        </w:tc>
        <w:tc>
          <w:tcPr>
            <w:tcW w:w="4740" w:type="dxa"/>
          </w:tcPr>
          <w:p w:rsidR="00CE16C6" w:rsidRPr="00CE16C6" w:rsidRDefault="00CE16C6" w:rsidP="00CE16C6">
            <w:pPr>
              <w:spacing w:after="0" w:line="223"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Знання: </w:t>
            </w:r>
          </w:p>
          <w:p w:rsidR="00CE16C6" w:rsidRPr="00CE16C6" w:rsidRDefault="00CE16C6" w:rsidP="00CE16C6">
            <w:pPr>
              <w:spacing w:after="0" w:line="223"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bdr w:val="none" w:sz="0" w:space="0" w:color="auto" w:frame="1"/>
                <w:lang w:eastAsia="ru-RU"/>
              </w:rPr>
              <w:t>Конституції України</w:t>
            </w:r>
            <w:r w:rsidRPr="00CE16C6">
              <w:rPr>
                <w:rFonts w:ascii="Antiqua" w:eastAsia="Times New Roman" w:hAnsi="Antiqua"/>
                <w:sz w:val="26"/>
                <w:szCs w:val="26"/>
                <w:lang w:eastAsia="ru-RU"/>
              </w:rPr>
              <w:t>; </w:t>
            </w:r>
            <w:r w:rsidRPr="00CE16C6">
              <w:rPr>
                <w:rFonts w:ascii="Antiqua" w:eastAsia="Times New Roman" w:hAnsi="Antiqua"/>
                <w:sz w:val="26"/>
                <w:szCs w:val="26"/>
                <w:lang w:eastAsia="ru-RU"/>
              </w:rPr>
              <w:br/>
            </w:r>
            <w:r w:rsidRPr="00CE16C6">
              <w:rPr>
                <w:rFonts w:ascii="Antiqua" w:eastAsia="Times New Roman" w:hAnsi="Antiqua"/>
                <w:sz w:val="26"/>
                <w:szCs w:val="26"/>
                <w:bdr w:val="none" w:sz="0" w:space="0" w:color="auto" w:frame="1"/>
                <w:lang w:eastAsia="ru-RU"/>
              </w:rPr>
              <w:t>Закону України</w:t>
            </w:r>
            <w:r w:rsidRPr="00CE16C6">
              <w:rPr>
                <w:rFonts w:ascii="Antiqua" w:eastAsia="Times New Roman" w:hAnsi="Antiqua"/>
                <w:sz w:val="26"/>
                <w:szCs w:val="26"/>
                <w:lang w:eastAsia="ru-RU"/>
              </w:rPr>
              <w:t>  “Про державну службу”; </w:t>
            </w:r>
            <w:r w:rsidRPr="00CE16C6">
              <w:rPr>
                <w:rFonts w:ascii="Antiqua" w:eastAsia="Times New Roman" w:hAnsi="Antiqua"/>
                <w:sz w:val="26"/>
                <w:szCs w:val="26"/>
                <w:lang w:eastAsia="ru-RU"/>
              </w:rPr>
              <w:br/>
            </w:r>
            <w:r w:rsidRPr="00CE16C6">
              <w:rPr>
                <w:rFonts w:ascii="Antiqua" w:eastAsia="Times New Roman" w:hAnsi="Antiqua"/>
                <w:sz w:val="26"/>
                <w:szCs w:val="26"/>
                <w:bdr w:val="none" w:sz="0" w:space="0" w:color="auto" w:frame="1"/>
                <w:lang w:eastAsia="ru-RU"/>
              </w:rPr>
              <w:t>Закону України</w:t>
            </w:r>
            <w:r w:rsidRPr="00CE16C6">
              <w:rPr>
                <w:rFonts w:ascii="Antiqua" w:eastAsia="Times New Roman" w:hAnsi="Antiqua"/>
                <w:sz w:val="26"/>
                <w:szCs w:val="26"/>
                <w:lang w:eastAsia="ru-RU"/>
              </w:rPr>
              <w:t>  “Про запобігання корупції”</w:t>
            </w:r>
          </w:p>
        </w:tc>
      </w:tr>
      <w:tr w:rsidR="00CE16C6" w:rsidRPr="00CE16C6" w:rsidTr="00DF4AEA">
        <w:trPr>
          <w:jc w:val="center"/>
        </w:trPr>
        <w:tc>
          <w:tcPr>
            <w:tcW w:w="555" w:type="dxa"/>
          </w:tcPr>
          <w:p w:rsidR="00CE16C6" w:rsidRPr="00CE16C6" w:rsidRDefault="00CE16C6" w:rsidP="00CE16C6">
            <w:pPr>
              <w:spacing w:before="150" w:after="150" w:line="223"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2.</w:t>
            </w:r>
          </w:p>
        </w:tc>
        <w:tc>
          <w:tcPr>
            <w:tcW w:w="3930" w:type="dxa"/>
          </w:tcPr>
          <w:p w:rsidR="00CE16C6" w:rsidRPr="00CE16C6" w:rsidRDefault="00CE16C6" w:rsidP="00CE16C6">
            <w:pPr>
              <w:spacing w:before="150" w:after="150" w:line="223"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Знання спеціального законодавства, що пов’язане із завданнями та змістом роботи державного службовця відповідно до посадової інструкції (положення про структурний підрозділ)</w:t>
            </w:r>
          </w:p>
        </w:tc>
        <w:tc>
          <w:tcPr>
            <w:tcW w:w="4740" w:type="dxa"/>
          </w:tcPr>
          <w:p w:rsidR="00CE16C6" w:rsidRPr="00CE16C6" w:rsidRDefault="00CE16C6" w:rsidP="00CE16C6">
            <w:pPr>
              <w:spacing w:before="150" w:after="150" w:line="223" w:lineRule="auto"/>
              <w:ind w:left="57" w:right="57"/>
              <w:jc w:val="center"/>
              <w:textAlignment w:val="baseline"/>
              <w:rPr>
                <w:rFonts w:ascii="Antiqua" w:eastAsia="Times New Roman" w:hAnsi="Antiqua"/>
                <w:sz w:val="26"/>
                <w:szCs w:val="26"/>
                <w:lang w:eastAsia="ru-RU"/>
              </w:rPr>
            </w:pPr>
          </w:p>
        </w:tc>
      </w:tr>
      <w:tr w:rsidR="00CE16C6" w:rsidRPr="00CE16C6" w:rsidTr="00DF4AEA">
        <w:trPr>
          <w:jc w:val="center"/>
        </w:trPr>
        <w:tc>
          <w:tcPr>
            <w:tcW w:w="555" w:type="dxa"/>
          </w:tcPr>
          <w:p w:rsidR="00CE16C6" w:rsidRPr="00CE16C6" w:rsidRDefault="00CE16C6" w:rsidP="00CE16C6">
            <w:pPr>
              <w:spacing w:before="150" w:after="150" w:line="228"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w:t>
            </w:r>
          </w:p>
        </w:tc>
        <w:tc>
          <w:tcPr>
            <w:tcW w:w="3930" w:type="dxa"/>
          </w:tcPr>
          <w:p w:rsidR="00CE16C6" w:rsidRPr="00CE16C6" w:rsidRDefault="00CE16C6" w:rsidP="00CE16C6">
            <w:pPr>
              <w:spacing w:before="150" w:after="150" w:line="228" w:lineRule="auto"/>
              <w:ind w:left="57" w:right="57"/>
              <w:jc w:val="center"/>
              <w:textAlignment w:val="baseline"/>
              <w:rPr>
                <w:rFonts w:ascii="Antiqua" w:eastAsia="Times New Roman" w:hAnsi="Antiqua"/>
                <w:sz w:val="26"/>
                <w:szCs w:val="26"/>
                <w:lang w:eastAsia="ru-RU"/>
              </w:rPr>
            </w:pPr>
          </w:p>
        </w:tc>
        <w:tc>
          <w:tcPr>
            <w:tcW w:w="4740" w:type="dxa"/>
          </w:tcPr>
          <w:p w:rsidR="00CE16C6" w:rsidRPr="00CE16C6" w:rsidRDefault="00CE16C6" w:rsidP="00CE16C6">
            <w:pPr>
              <w:spacing w:before="150" w:after="150" w:line="228" w:lineRule="auto"/>
              <w:ind w:left="57" w:right="57"/>
              <w:jc w:val="center"/>
              <w:textAlignment w:val="baseline"/>
              <w:rPr>
                <w:rFonts w:ascii="Antiqua" w:eastAsia="Times New Roman" w:hAnsi="Antiqua"/>
                <w:sz w:val="26"/>
                <w:szCs w:val="26"/>
                <w:lang w:eastAsia="ru-RU"/>
              </w:rPr>
            </w:pPr>
          </w:p>
        </w:tc>
      </w:tr>
    </w:tbl>
    <w:p w:rsidR="00CE16C6" w:rsidRPr="00CE16C6" w:rsidRDefault="00CE16C6" w:rsidP="00CE16C6">
      <w:pPr>
        <w:shd w:val="clear" w:color="auto" w:fill="FFFFFF"/>
        <w:spacing w:after="0" w:line="240" w:lineRule="auto"/>
        <w:textAlignment w:val="baseline"/>
        <w:rPr>
          <w:rFonts w:ascii="Antiqua" w:eastAsia="Times New Roman" w:hAnsi="Antiqua"/>
          <w:color w:val="000000"/>
          <w:sz w:val="26"/>
          <w:szCs w:val="26"/>
          <w:lang w:eastAsia="ru-RU"/>
        </w:rPr>
      </w:pPr>
      <w:bookmarkStart w:id="2" w:name="n570"/>
      <w:bookmarkEnd w:id="2"/>
      <w:r w:rsidRPr="00CE16C6">
        <w:rPr>
          <w:rFonts w:ascii="Antiqua" w:eastAsia="Times New Roman" w:hAnsi="Antiqua"/>
          <w:color w:val="000000"/>
          <w:sz w:val="26"/>
          <w:szCs w:val="26"/>
          <w:lang w:eastAsia="ru-RU"/>
        </w:rPr>
        <w:t>__________</w:t>
      </w:r>
    </w:p>
    <w:p w:rsidR="00CE16C6" w:rsidRPr="00CE16C6" w:rsidRDefault="00CE16C6" w:rsidP="00CE16C6">
      <w:pPr>
        <w:shd w:val="clear" w:color="auto" w:fill="FFFFFF"/>
        <w:spacing w:after="0" w:line="240" w:lineRule="auto"/>
        <w:ind w:left="1302" w:hanging="1302"/>
        <w:jc w:val="both"/>
        <w:textAlignment w:val="baseline"/>
        <w:rPr>
          <w:rFonts w:ascii="Antiqua" w:eastAsia="Times New Roman" w:hAnsi="Antiqua"/>
          <w:sz w:val="26"/>
          <w:szCs w:val="26"/>
          <w:lang w:eastAsia="ru-RU"/>
        </w:rPr>
      </w:pPr>
      <w:r w:rsidRPr="00CE16C6">
        <w:rPr>
          <w:rFonts w:ascii="Antiqua" w:eastAsia="Times New Roman" w:hAnsi="Antiqua"/>
          <w:color w:val="000000"/>
          <w:sz w:val="26"/>
          <w:szCs w:val="26"/>
          <w:lang w:eastAsia="ru-RU"/>
        </w:rPr>
        <w:t>Примітка.</w:t>
      </w:r>
      <w:bookmarkStart w:id="3" w:name="n571"/>
      <w:bookmarkEnd w:id="3"/>
      <w:r w:rsidRPr="00CE16C6">
        <w:rPr>
          <w:rFonts w:ascii="Antiqua" w:eastAsia="Times New Roman" w:hAnsi="Antiqua"/>
          <w:color w:val="000000"/>
          <w:sz w:val="26"/>
          <w:szCs w:val="26"/>
          <w:lang w:eastAsia="ru-RU"/>
        </w:rPr>
        <w:t xml:space="preserve"> </w:t>
      </w:r>
      <w:r w:rsidRPr="00CE16C6">
        <w:rPr>
          <w:rFonts w:ascii="Antiqua" w:eastAsia="Times New Roman" w:hAnsi="Antiqua"/>
          <w:sz w:val="26"/>
          <w:szCs w:val="26"/>
          <w:lang w:eastAsia="ru-RU"/>
        </w:rPr>
        <w:t>Кількість вимог, які зазначаються в умовах проведення конкурсу, визначається суб’єктом призначення.</w:t>
      </w:r>
    </w:p>
    <w:p w:rsidR="00CE16C6" w:rsidRPr="00CE16C6" w:rsidRDefault="00CE16C6" w:rsidP="00CE16C6">
      <w:pPr>
        <w:shd w:val="clear" w:color="auto" w:fill="FFFFFF"/>
        <w:spacing w:before="120" w:after="0" w:line="240" w:lineRule="auto"/>
        <w:ind w:left="1302"/>
        <w:jc w:val="both"/>
        <w:textAlignment w:val="baseline"/>
        <w:rPr>
          <w:rFonts w:ascii="Antiqua" w:eastAsia="Times New Roman" w:hAnsi="Antiqua"/>
          <w:sz w:val="26"/>
          <w:szCs w:val="26"/>
          <w:lang w:eastAsia="ru-RU"/>
        </w:rPr>
      </w:pPr>
      <w:bookmarkStart w:id="4" w:name="n572"/>
      <w:bookmarkEnd w:id="4"/>
      <w:r w:rsidRPr="00CE16C6">
        <w:rPr>
          <w:rFonts w:ascii="Antiqua" w:eastAsia="Times New Roman" w:hAnsi="Antiqua"/>
          <w:sz w:val="26"/>
          <w:szCs w:val="26"/>
          <w:lang w:eastAsia="ru-RU"/>
        </w:rPr>
        <w:t xml:space="preserve">У разі оголошення конкурсу на зайняття вакантної посади категорії “А” </w:t>
      </w:r>
      <w:hyperlink r:id="rId6" w:anchor="n80" w:tgtFrame="_blank" w:history="1"/>
      <w:r w:rsidRPr="00CE16C6">
        <w:rPr>
          <w:rFonts w:ascii="Antiqua" w:eastAsia="Times New Roman" w:hAnsi="Antiqua"/>
          <w:sz w:val="26"/>
          <w:szCs w:val="26"/>
          <w:lang w:eastAsia="ru-RU"/>
        </w:rPr>
        <w:t xml:space="preserve">зазначаються відомості відповідно до Типових вимог до осіб, які претендують на зайняття посад державної служби категорії “А”, затверджених постановою </w:t>
      </w:r>
      <w:r w:rsidRPr="00CE16C6">
        <w:rPr>
          <w:rFonts w:ascii="Antiqua" w:eastAsia="Times New Roman" w:hAnsi="Antiqua"/>
          <w:sz w:val="26"/>
          <w:szCs w:val="26"/>
          <w:lang w:eastAsia="ru-RU"/>
        </w:rPr>
        <w:lastRenderedPageBreak/>
        <w:t>Кабінету Міністрів України від 22 липня 2016 р. № 448 (Офіційний вісник України, 2016 р., № 59, ст. 2026).</w:t>
      </w:r>
    </w:p>
    <w:p w:rsidR="00CE16C6" w:rsidRPr="00CE16C6" w:rsidRDefault="00CE16C6" w:rsidP="00CE16C6">
      <w:pPr>
        <w:shd w:val="clear" w:color="auto" w:fill="FFFFFF"/>
        <w:spacing w:before="120" w:after="0" w:line="240" w:lineRule="auto"/>
        <w:ind w:left="1302"/>
        <w:jc w:val="both"/>
        <w:textAlignment w:val="baseline"/>
        <w:rPr>
          <w:rFonts w:ascii="Antiqua" w:eastAsia="Times New Roman" w:hAnsi="Antiqua"/>
          <w:sz w:val="26"/>
          <w:szCs w:val="26"/>
          <w:lang w:eastAsia="ru-RU"/>
        </w:rPr>
      </w:pPr>
      <w:bookmarkStart w:id="5" w:name="n573"/>
      <w:bookmarkEnd w:id="5"/>
      <w:r w:rsidRPr="00CE16C6">
        <w:rPr>
          <w:rFonts w:ascii="Antiqua" w:eastAsia="Times New Roman" w:hAnsi="Antiqua"/>
          <w:sz w:val="26"/>
          <w:szCs w:val="26"/>
          <w:lang w:eastAsia="ru-RU"/>
        </w:rPr>
        <w:t>У разі оголошення конкурсу на зайняття вакантних посад категорій “</w:t>
      </w:r>
      <w:r w:rsidRPr="00CE16C6">
        <w:rPr>
          <w:rFonts w:ascii="Antiqua" w:eastAsia="Times New Roman" w:hAnsi="Antiqua"/>
          <w:sz w:val="26"/>
          <w:szCs w:val="26"/>
          <w:bdr w:val="none" w:sz="0" w:space="0" w:color="auto" w:frame="1"/>
          <w:lang w:eastAsia="ru-RU"/>
        </w:rPr>
        <w:t>Б</w:t>
      </w:r>
      <w:r w:rsidRPr="00CE16C6">
        <w:rPr>
          <w:rFonts w:ascii="Antiqua" w:eastAsia="Times New Roman" w:hAnsi="Antiqua"/>
          <w:sz w:val="26"/>
          <w:szCs w:val="26"/>
          <w:lang w:eastAsia="ru-RU"/>
        </w:rPr>
        <w:t>” і “В” зазначаються загальні вимоги відповідно до </w:t>
      </w:r>
      <w:r w:rsidRPr="00CE16C6">
        <w:rPr>
          <w:rFonts w:ascii="Antiqua" w:eastAsia="Times New Roman" w:hAnsi="Antiqua"/>
          <w:sz w:val="26"/>
          <w:szCs w:val="26"/>
          <w:bdr w:val="none" w:sz="0" w:space="0" w:color="auto" w:frame="1"/>
          <w:lang w:eastAsia="ru-RU"/>
        </w:rPr>
        <w:t>Закону України</w:t>
      </w:r>
      <w:r w:rsidRPr="00CE16C6">
        <w:rPr>
          <w:rFonts w:ascii="Antiqua" w:eastAsia="Times New Roman" w:hAnsi="Antiqua"/>
          <w:sz w:val="26"/>
          <w:szCs w:val="26"/>
          <w:lang w:eastAsia="ru-RU"/>
        </w:rPr>
        <w:t xml:space="preserve"> “Про державну службу” та спеціальні вимоги, які визначаються з урахуванням вимог спеціальних законів, що регулюють діяльність відповідного державного органу, та з урахуванням положень посадових інструкцій в порядку, затвердженому НАДС.</w:t>
      </w:r>
    </w:p>
    <w:p w:rsidR="00CE16C6" w:rsidRPr="00CE16C6" w:rsidRDefault="00CE16C6" w:rsidP="00CE16C6">
      <w:pPr>
        <w:shd w:val="clear" w:color="auto" w:fill="FFFFFF"/>
        <w:spacing w:before="120" w:after="0" w:line="240" w:lineRule="auto"/>
        <w:ind w:left="1302"/>
        <w:jc w:val="both"/>
        <w:textAlignment w:val="baseline"/>
        <w:rPr>
          <w:rFonts w:ascii="Antiqua" w:eastAsia="Times New Roman" w:hAnsi="Antiqua"/>
          <w:sz w:val="26"/>
          <w:szCs w:val="26"/>
          <w:lang w:eastAsia="ru-RU"/>
        </w:rPr>
      </w:pPr>
      <w:bookmarkStart w:id="6" w:name="n574"/>
      <w:bookmarkEnd w:id="6"/>
      <w:r w:rsidRPr="00CE16C6">
        <w:rPr>
          <w:rFonts w:ascii="Antiqua" w:eastAsia="Times New Roman" w:hAnsi="Antiqua"/>
          <w:sz w:val="26"/>
          <w:szCs w:val="26"/>
          <w:lang w:eastAsia="ru-RU"/>
        </w:rPr>
        <w:t>Спеціальні вимоги до освіти та досвіду роботи можуть мати уточнюючий характер щодо галузей знань та/або спеціальностей, за якими здобуто вищу освіту, досвіду роботи у конкретній сфері.</w:t>
      </w:r>
    </w:p>
    <w:p w:rsidR="00CE16C6" w:rsidRPr="00CE16C6" w:rsidRDefault="00CE16C6" w:rsidP="00CE16C6">
      <w:pPr>
        <w:shd w:val="clear" w:color="auto" w:fill="FFFFFF"/>
        <w:spacing w:before="120" w:after="0" w:line="240" w:lineRule="auto"/>
        <w:ind w:left="1358"/>
        <w:jc w:val="both"/>
        <w:textAlignment w:val="baseline"/>
        <w:rPr>
          <w:rFonts w:ascii="Antiqua" w:eastAsia="Times New Roman" w:hAnsi="Antiqua"/>
          <w:sz w:val="26"/>
          <w:szCs w:val="26"/>
          <w:lang w:eastAsia="ru-RU"/>
        </w:rPr>
      </w:pPr>
      <w:bookmarkStart w:id="7" w:name="n575"/>
      <w:bookmarkEnd w:id="7"/>
      <w:r w:rsidRPr="00CE16C6">
        <w:rPr>
          <w:rFonts w:ascii="Antiqua" w:eastAsia="Times New Roman" w:hAnsi="Antiqua"/>
          <w:sz w:val="26"/>
          <w:szCs w:val="26"/>
          <w:lang w:eastAsia="ru-RU"/>
        </w:rPr>
        <w:t>Заповнення розділу “Кваліфікаційні вимоги” та пунктів 1 і 2 розділу “Професійні знання” є обов’язковими під час визначення умов проведення конкурсу.</w:t>
      </w:r>
    </w:p>
    <w:p w:rsidR="00CE16C6" w:rsidRPr="00CE16C6" w:rsidRDefault="00CE16C6" w:rsidP="00CE16C6">
      <w:pPr>
        <w:shd w:val="clear" w:color="auto" w:fill="FFFFFF"/>
        <w:spacing w:before="120" w:after="0" w:line="240" w:lineRule="auto"/>
        <w:ind w:left="1358"/>
        <w:jc w:val="both"/>
        <w:textAlignment w:val="baseline"/>
        <w:rPr>
          <w:rFonts w:ascii="Antiqua" w:eastAsia="Times New Roman" w:hAnsi="Antiqua"/>
          <w:sz w:val="26"/>
          <w:szCs w:val="26"/>
          <w:lang w:eastAsia="ru-RU"/>
        </w:rPr>
      </w:pPr>
      <w:bookmarkStart w:id="8" w:name="n576"/>
      <w:bookmarkEnd w:id="8"/>
      <w:r w:rsidRPr="00CE16C6">
        <w:rPr>
          <w:rFonts w:ascii="Antiqua" w:eastAsia="Times New Roman" w:hAnsi="Antiqua"/>
          <w:sz w:val="26"/>
          <w:szCs w:val="26"/>
          <w:lang w:eastAsia="ru-RU"/>
        </w:rPr>
        <w:t xml:space="preserve">Зазначаються загальні вимоги відповідно до </w:t>
      </w:r>
      <w:r w:rsidRPr="00CE16C6">
        <w:rPr>
          <w:rFonts w:ascii="Antiqua" w:eastAsia="Times New Roman" w:hAnsi="Antiqua"/>
          <w:sz w:val="26"/>
          <w:szCs w:val="26"/>
          <w:bdr w:val="none" w:sz="0" w:space="0" w:color="auto" w:frame="1"/>
          <w:lang w:eastAsia="ru-RU"/>
        </w:rPr>
        <w:t>частини першої статті 19</w:t>
      </w:r>
      <w:r w:rsidRPr="00CE16C6">
        <w:rPr>
          <w:rFonts w:ascii="Antiqua" w:eastAsia="Times New Roman" w:hAnsi="Antiqua"/>
          <w:sz w:val="26"/>
          <w:szCs w:val="26"/>
          <w:lang w:eastAsia="ru-RU"/>
        </w:rPr>
        <w:t> та </w:t>
      </w:r>
      <w:r w:rsidRPr="00CE16C6">
        <w:rPr>
          <w:rFonts w:ascii="Antiqua" w:eastAsia="Times New Roman" w:hAnsi="Antiqua"/>
          <w:sz w:val="26"/>
          <w:szCs w:val="26"/>
          <w:bdr w:val="none" w:sz="0" w:space="0" w:color="auto" w:frame="1"/>
          <w:lang w:eastAsia="ru-RU"/>
        </w:rPr>
        <w:t>частини другої статті 20</w:t>
      </w:r>
      <w:r w:rsidRPr="00CE16C6">
        <w:rPr>
          <w:rFonts w:ascii="Antiqua" w:eastAsia="Times New Roman" w:hAnsi="Antiqua"/>
          <w:sz w:val="26"/>
          <w:szCs w:val="26"/>
          <w:lang w:eastAsia="ru-RU"/>
        </w:rPr>
        <w:t> Закону України “Про державну службу”. У разі наявності спеціальних вимог зазначаються лише спеціальні вимоги.”;</w:t>
      </w:r>
    </w:p>
    <w:p w:rsidR="00CE16C6" w:rsidRPr="00CE16C6" w:rsidRDefault="00CE16C6" w:rsidP="00CE16C6">
      <w:pPr>
        <w:shd w:val="clear" w:color="auto" w:fill="FFFFFF"/>
        <w:spacing w:before="120" w:after="0" w:line="240" w:lineRule="auto"/>
        <w:ind w:left="1358" w:firstLine="450"/>
        <w:jc w:val="both"/>
        <w:textAlignment w:val="baseline"/>
        <w:rPr>
          <w:rFonts w:ascii="Antiqua" w:eastAsia="Times New Roman" w:hAnsi="Antiqua"/>
          <w:sz w:val="26"/>
          <w:szCs w:val="26"/>
          <w:lang w:eastAsia="ru-RU"/>
        </w:rPr>
      </w:pPr>
    </w:p>
    <w:p w:rsidR="00CE16C6" w:rsidRPr="00CE16C6" w:rsidRDefault="00CE16C6" w:rsidP="00CE16C6">
      <w:pPr>
        <w:spacing w:before="120" w:after="0" w:line="240" w:lineRule="auto"/>
        <w:ind w:left="3402"/>
        <w:jc w:val="center"/>
        <w:rPr>
          <w:rFonts w:ascii="Antiqua" w:eastAsia="Times New Roman" w:hAnsi="Antiqua"/>
          <w:sz w:val="26"/>
          <w:szCs w:val="20"/>
          <w:lang w:eastAsia="ru-RU"/>
        </w:rPr>
      </w:pPr>
      <w:bookmarkStart w:id="9" w:name="n231"/>
      <w:bookmarkEnd w:id="9"/>
      <w:r w:rsidRPr="00CE16C6">
        <w:rPr>
          <w:rFonts w:ascii="Antiqua" w:eastAsia="Times New Roman" w:hAnsi="Antiqua"/>
          <w:sz w:val="26"/>
          <w:szCs w:val="20"/>
          <w:lang w:eastAsia="ru-RU"/>
        </w:rPr>
        <w:t>“Додаток 10 </w:t>
      </w:r>
      <w:r w:rsidRPr="00CE16C6">
        <w:rPr>
          <w:rFonts w:ascii="Antiqua" w:eastAsia="Times New Roman" w:hAnsi="Antiqua"/>
          <w:sz w:val="26"/>
          <w:szCs w:val="20"/>
          <w:lang w:eastAsia="ru-RU"/>
        </w:rPr>
        <w:br/>
        <w:t>до Порядку</w:t>
      </w:r>
      <w:r w:rsidRPr="00CE16C6">
        <w:rPr>
          <w:rFonts w:ascii="Antiqua" w:eastAsia="Times New Roman" w:hAnsi="Antiqua"/>
          <w:sz w:val="26"/>
          <w:szCs w:val="20"/>
          <w:lang w:eastAsia="ru-RU"/>
        </w:rPr>
        <w:br/>
        <w:t>(в редакції постанови Кабінету Міністрів України</w:t>
      </w:r>
      <w:r w:rsidRPr="00CE16C6">
        <w:rPr>
          <w:rFonts w:ascii="Antiqua" w:eastAsia="Times New Roman" w:hAnsi="Antiqua"/>
          <w:sz w:val="26"/>
          <w:szCs w:val="20"/>
          <w:lang w:eastAsia="ru-RU"/>
        </w:rPr>
        <w:br/>
        <w:t>від 25 жовтня 2017 р. № 815)</w:t>
      </w:r>
    </w:p>
    <w:p w:rsidR="00CE16C6" w:rsidRPr="00CE16C6" w:rsidRDefault="00CE16C6" w:rsidP="00CE16C6">
      <w:pPr>
        <w:tabs>
          <w:tab w:val="left" w:pos="5763"/>
        </w:tabs>
        <w:spacing w:before="360" w:after="0" w:line="240" w:lineRule="auto"/>
        <w:ind w:left="538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ЗАТВЕРДЖЕНО</w:t>
      </w:r>
      <w:r w:rsidRPr="00CE16C6">
        <w:rPr>
          <w:rFonts w:ascii="Antiqua" w:eastAsia="Times New Roman" w:hAnsi="Antiqua"/>
          <w:sz w:val="26"/>
          <w:szCs w:val="26"/>
          <w:lang w:eastAsia="ru-RU"/>
        </w:rPr>
        <w:br/>
        <w:t>наказом (розпорядженням)</w:t>
      </w:r>
    </w:p>
    <w:p w:rsidR="00CE16C6" w:rsidRPr="00CE16C6" w:rsidRDefault="00CE16C6" w:rsidP="00CE16C6">
      <w:pPr>
        <w:tabs>
          <w:tab w:val="left" w:pos="5403"/>
        </w:tabs>
        <w:spacing w:after="0" w:line="240" w:lineRule="auto"/>
        <w:ind w:left="5387" w:right="-1"/>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__________________________</w:t>
      </w:r>
    </w:p>
    <w:p w:rsidR="00CE16C6" w:rsidRPr="00CE16C6" w:rsidRDefault="00CE16C6" w:rsidP="00CE16C6">
      <w:pPr>
        <w:spacing w:after="0" w:line="240" w:lineRule="auto"/>
        <w:ind w:left="5387" w:right="-1"/>
        <w:jc w:val="center"/>
        <w:textAlignment w:val="baseline"/>
        <w:rPr>
          <w:rFonts w:ascii="Antiqua" w:eastAsia="Times New Roman" w:hAnsi="Antiqua"/>
          <w:b/>
          <w:sz w:val="26"/>
          <w:szCs w:val="26"/>
          <w:lang w:eastAsia="ru-RU"/>
        </w:rPr>
      </w:pPr>
      <w:r w:rsidRPr="00CE16C6">
        <w:rPr>
          <w:rFonts w:ascii="Antiqua" w:eastAsia="Times New Roman" w:hAnsi="Antiqua"/>
          <w:sz w:val="26"/>
          <w:szCs w:val="26"/>
          <w:lang w:eastAsia="ru-RU"/>
        </w:rPr>
        <w:lastRenderedPageBreak/>
        <w:t>від ______________ р. № ____</w:t>
      </w:r>
    </w:p>
    <w:p w:rsidR="00CE16C6" w:rsidRPr="00CE16C6" w:rsidRDefault="00CE16C6" w:rsidP="00CE16C6">
      <w:pPr>
        <w:spacing w:before="360" w:after="120" w:line="240" w:lineRule="auto"/>
        <w:jc w:val="center"/>
        <w:rPr>
          <w:rFonts w:ascii="Antiqua" w:eastAsia="Times New Roman" w:hAnsi="Antiqua"/>
          <w:sz w:val="26"/>
          <w:szCs w:val="20"/>
          <w:lang w:eastAsia="ru-RU"/>
        </w:rPr>
      </w:pPr>
      <w:r w:rsidRPr="00CE16C6">
        <w:rPr>
          <w:rFonts w:ascii="Antiqua" w:eastAsia="Times New Roman" w:hAnsi="Antiqua"/>
          <w:bCs/>
          <w:sz w:val="26"/>
          <w:szCs w:val="26"/>
          <w:bdr w:val="none" w:sz="0" w:space="0" w:color="auto" w:frame="1"/>
          <w:lang w:eastAsia="ru-RU"/>
        </w:rPr>
        <w:t>УМОВИ </w:t>
      </w:r>
      <w:r w:rsidRPr="00CE16C6">
        <w:rPr>
          <w:rFonts w:ascii="Antiqua" w:eastAsia="Times New Roman" w:hAnsi="Antiqua"/>
          <w:sz w:val="26"/>
          <w:szCs w:val="20"/>
          <w:lang w:eastAsia="ru-RU"/>
        </w:rPr>
        <w:br/>
      </w:r>
      <w:r w:rsidRPr="00CE16C6">
        <w:rPr>
          <w:rFonts w:ascii="Antiqua" w:eastAsia="Times New Roman" w:hAnsi="Antiqua"/>
          <w:bCs/>
          <w:sz w:val="26"/>
          <w:szCs w:val="26"/>
          <w:bdr w:val="none" w:sz="0" w:space="0" w:color="auto" w:frame="1"/>
          <w:lang w:eastAsia="ru-RU"/>
        </w:rPr>
        <w:t xml:space="preserve">проведення конкурсу на зайняття посад Генерального директора </w:t>
      </w:r>
      <w:r w:rsidRPr="00CE16C6">
        <w:rPr>
          <w:rFonts w:ascii="Antiqua" w:eastAsia="Times New Roman" w:hAnsi="Antiqua"/>
          <w:bCs/>
          <w:sz w:val="26"/>
          <w:szCs w:val="26"/>
          <w:bdr w:val="none" w:sz="0" w:space="0" w:color="auto" w:frame="1"/>
          <w:lang w:eastAsia="ru-RU"/>
        </w:rPr>
        <w:br/>
        <w:t>директорату, директора генерального департаменту та Генерального директора Урядового офісу координації європейської та євроатлантичної інтеграції*</w:t>
      </w:r>
    </w:p>
    <w:tbl>
      <w:tblPr>
        <w:tblW w:w="5000" w:type="pct"/>
        <w:tblCellMar>
          <w:left w:w="0" w:type="dxa"/>
          <w:right w:w="0" w:type="dxa"/>
        </w:tblCellMar>
        <w:tblLook w:val="0000"/>
      </w:tblPr>
      <w:tblGrid>
        <w:gridCol w:w="773"/>
        <w:gridCol w:w="3778"/>
        <w:gridCol w:w="2363"/>
        <w:gridCol w:w="2441"/>
      </w:tblGrid>
      <w:tr w:rsidR="00CE16C6" w:rsidRPr="00CE16C6" w:rsidTr="00DF4AEA">
        <w:trPr>
          <w:trHeight w:val="20"/>
        </w:trPr>
        <w:tc>
          <w:tcPr>
            <w:tcW w:w="9355" w:type="dxa"/>
            <w:gridSpan w:val="4"/>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bookmarkStart w:id="10" w:name="n604"/>
            <w:bookmarkEnd w:id="10"/>
            <w:r w:rsidRPr="00CE16C6">
              <w:rPr>
                <w:rFonts w:ascii="Antiqua" w:eastAsia="Times New Roman" w:hAnsi="Antiqua"/>
                <w:sz w:val="26"/>
                <w:szCs w:val="26"/>
                <w:lang w:eastAsia="ru-RU"/>
              </w:rPr>
              <w:t>Загальні умови</w:t>
            </w:r>
          </w:p>
        </w:tc>
      </w:tr>
      <w:tr w:rsidR="00CE16C6" w:rsidRPr="00CE16C6" w:rsidTr="00DF4AEA">
        <w:trPr>
          <w:trHeight w:val="20"/>
        </w:trPr>
        <w:tc>
          <w:tcPr>
            <w:tcW w:w="4551" w:type="dxa"/>
            <w:gridSpan w:val="2"/>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Посадові обов’язки</w:t>
            </w:r>
          </w:p>
        </w:tc>
        <w:tc>
          <w:tcPr>
            <w:tcW w:w="4804" w:type="dxa"/>
            <w:gridSpan w:val="2"/>
          </w:tcPr>
          <w:p w:rsidR="00CE16C6" w:rsidRPr="00CE16C6" w:rsidRDefault="00CE16C6" w:rsidP="00CE16C6">
            <w:pPr>
              <w:spacing w:after="0" w:line="240" w:lineRule="auto"/>
              <w:ind w:left="57" w:right="57"/>
              <w:rPr>
                <w:rFonts w:ascii="Antiqua" w:eastAsia="Times New Roman" w:hAnsi="Antiqua"/>
                <w:sz w:val="26"/>
                <w:szCs w:val="26"/>
                <w:lang w:eastAsia="ru-RU"/>
              </w:rPr>
            </w:pPr>
          </w:p>
        </w:tc>
      </w:tr>
      <w:tr w:rsidR="00CE16C6" w:rsidRPr="00CE16C6" w:rsidTr="00DF4AEA">
        <w:trPr>
          <w:trHeight w:val="20"/>
        </w:trPr>
        <w:tc>
          <w:tcPr>
            <w:tcW w:w="4551" w:type="dxa"/>
            <w:gridSpan w:val="2"/>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Умови оплати праці</w:t>
            </w:r>
          </w:p>
        </w:tc>
        <w:tc>
          <w:tcPr>
            <w:tcW w:w="4804" w:type="dxa"/>
            <w:gridSpan w:val="2"/>
          </w:tcPr>
          <w:p w:rsidR="00CE16C6" w:rsidRPr="00CE16C6" w:rsidRDefault="00CE16C6" w:rsidP="00CE16C6">
            <w:pPr>
              <w:spacing w:after="0" w:line="240" w:lineRule="auto"/>
              <w:ind w:left="57" w:right="57"/>
              <w:rPr>
                <w:rFonts w:ascii="Antiqua" w:eastAsia="Times New Roman" w:hAnsi="Antiqua"/>
                <w:sz w:val="26"/>
                <w:szCs w:val="26"/>
                <w:lang w:eastAsia="ru-RU"/>
              </w:rPr>
            </w:pPr>
          </w:p>
        </w:tc>
      </w:tr>
      <w:tr w:rsidR="00CE16C6" w:rsidRPr="00CE16C6" w:rsidTr="00DF4AEA">
        <w:trPr>
          <w:trHeight w:val="20"/>
        </w:trPr>
        <w:tc>
          <w:tcPr>
            <w:tcW w:w="4551" w:type="dxa"/>
            <w:gridSpan w:val="2"/>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Інформація про строковість чи безстроковість призначення на посаду</w:t>
            </w:r>
          </w:p>
        </w:tc>
        <w:tc>
          <w:tcPr>
            <w:tcW w:w="4804" w:type="dxa"/>
            <w:gridSpan w:val="2"/>
          </w:tcPr>
          <w:p w:rsidR="00CE16C6" w:rsidRPr="00CE16C6" w:rsidRDefault="00CE16C6" w:rsidP="00CE16C6">
            <w:pPr>
              <w:spacing w:after="0" w:line="240" w:lineRule="auto"/>
              <w:ind w:left="57" w:right="57"/>
              <w:rPr>
                <w:rFonts w:ascii="Antiqua" w:eastAsia="Times New Roman" w:hAnsi="Antiqua"/>
                <w:sz w:val="26"/>
                <w:szCs w:val="26"/>
                <w:lang w:eastAsia="ru-RU"/>
              </w:rPr>
            </w:pPr>
          </w:p>
        </w:tc>
      </w:tr>
      <w:tr w:rsidR="00CE16C6" w:rsidRPr="00CE16C6" w:rsidTr="00DF4AEA">
        <w:trPr>
          <w:trHeight w:val="20"/>
        </w:trPr>
        <w:tc>
          <w:tcPr>
            <w:tcW w:w="4551" w:type="dxa"/>
            <w:gridSpan w:val="2"/>
          </w:tcPr>
          <w:p w:rsidR="00CE16C6" w:rsidRPr="00CE16C6" w:rsidRDefault="00CE16C6" w:rsidP="00CE16C6">
            <w:pPr>
              <w:spacing w:before="10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Перелік документів, необхідних для участі в конкурсі, та строк їх подання</w:t>
            </w:r>
          </w:p>
        </w:tc>
        <w:tc>
          <w:tcPr>
            <w:tcW w:w="4804" w:type="dxa"/>
            <w:gridSpan w:val="2"/>
          </w:tcPr>
          <w:p w:rsidR="00CE16C6" w:rsidRPr="00CE16C6" w:rsidRDefault="00CE16C6" w:rsidP="00CE16C6">
            <w:pPr>
              <w:spacing w:before="100" w:after="0" w:line="240" w:lineRule="auto"/>
              <w:ind w:left="57" w:right="57"/>
              <w:rPr>
                <w:rFonts w:ascii="Antiqua" w:eastAsia="Times New Roman" w:hAnsi="Antiqua"/>
                <w:sz w:val="26"/>
                <w:szCs w:val="26"/>
                <w:lang w:eastAsia="ru-RU"/>
              </w:rPr>
            </w:pPr>
          </w:p>
        </w:tc>
      </w:tr>
      <w:tr w:rsidR="00CE16C6" w:rsidRPr="00CE16C6" w:rsidTr="00DF4AEA">
        <w:trPr>
          <w:trHeight w:val="20"/>
        </w:trPr>
        <w:tc>
          <w:tcPr>
            <w:tcW w:w="4551" w:type="dxa"/>
            <w:gridSpan w:val="2"/>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Додаткові (необов’язкові) документи</w:t>
            </w:r>
          </w:p>
        </w:tc>
        <w:tc>
          <w:tcPr>
            <w:tcW w:w="4804" w:type="dxa"/>
            <w:gridSpan w:val="2"/>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сертифікат, що підтверджує володіння однією з офіційних мов Ради Європи</w:t>
            </w:r>
          </w:p>
        </w:tc>
      </w:tr>
      <w:tr w:rsidR="00CE16C6" w:rsidRPr="00CE16C6" w:rsidTr="00DF4AEA">
        <w:trPr>
          <w:trHeight w:val="20"/>
        </w:trPr>
        <w:tc>
          <w:tcPr>
            <w:tcW w:w="4551" w:type="dxa"/>
            <w:gridSpan w:val="2"/>
          </w:tcPr>
          <w:p w:rsidR="00CE16C6" w:rsidRPr="00CE16C6" w:rsidRDefault="00CE16C6" w:rsidP="00CE16C6">
            <w:pPr>
              <w:spacing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Місце, час та дата початку проведення конкурсу</w:t>
            </w:r>
          </w:p>
        </w:tc>
        <w:tc>
          <w:tcPr>
            <w:tcW w:w="4804" w:type="dxa"/>
            <w:gridSpan w:val="2"/>
          </w:tcPr>
          <w:p w:rsidR="00CE16C6" w:rsidRPr="00CE16C6" w:rsidRDefault="00CE16C6" w:rsidP="00CE16C6">
            <w:pPr>
              <w:spacing w:after="0" w:line="240" w:lineRule="auto"/>
              <w:ind w:left="57" w:right="57"/>
              <w:rPr>
                <w:rFonts w:ascii="Antiqua" w:eastAsia="Times New Roman" w:hAnsi="Antiqua"/>
                <w:sz w:val="26"/>
                <w:szCs w:val="26"/>
                <w:lang w:eastAsia="ru-RU"/>
              </w:rPr>
            </w:pPr>
          </w:p>
        </w:tc>
      </w:tr>
      <w:tr w:rsidR="00CE16C6" w:rsidRPr="00CE16C6" w:rsidTr="00DF4AEA">
        <w:trPr>
          <w:trHeight w:val="20"/>
        </w:trPr>
        <w:tc>
          <w:tcPr>
            <w:tcW w:w="4551" w:type="dxa"/>
            <w:gridSpan w:val="2"/>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Прізвище, ім’я та по батькові, номер телефону та адреса електронної пошти особи, яка надає додаткову інформацію з питань проведення конкурсу</w:t>
            </w:r>
          </w:p>
        </w:tc>
        <w:tc>
          <w:tcPr>
            <w:tcW w:w="4804" w:type="dxa"/>
            <w:gridSpan w:val="2"/>
          </w:tcPr>
          <w:p w:rsidR="00CE16C6" w:rsidRPr="00CE16C6" w:rsidRDefault="00CE16C6" w:rsidP="00CE16C6">
            <w:pPr>
              <w:spacing w:after="0" w:line="240" w:lineRule="auto"/>
              <w:ind w:left="57" w:right="57"/>
              <w:rPr>
                <w:rFonts w:ascii="Antiqua" w:eastAsia="Times New Roman" w:hAnsi="Antiqua"/>
                <w:sz w:val="26"/>
                <w:szCs w:val="26"/>
                <w:lang w:eastAsia="ru-RU"/>
              </w:rPr>
            </w:pPr>
          </w:p>
        </w:tc>
      </w:tr>
      <w:tr w:rsidR="00CE16C6" w:rsidRPr="00CE16C6" w:rsidTr="00DF4AEA">
        <w:trPr>
          <w:trHeight w:val="20"/>
        </w:trPr>
        <w:tc>
          <w:tcPr>
            <w:tcW w:w="9355" w:type="dxa"/>
            <w:gridSpan w:val="4"/>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lastRenderedPageBreak/>
              <w:t>Кваліфікаційні вимоги**</w:t>
            </w:r>
          </w:p>
        </w:tc>
      </w:tr>
      <w:tr w:rsidR="00CE16C6" w:rsidRPr="00CE16C6" w:rsidTr="00DF4AEA">
        <w:trPr>
          <w:trHeight w:val="20"/>
        </w:trPr>
        <w:tc>
          <w:tcPr>
            <w:tcW w:w="773" w:type="dxa"/>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1.</w:t>
            </w:r>
          </w:p>
        </w:tc>
        <w:tc>
          <w:tcPr>
            <w:tcW w:w="3778"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Освіта***</w:t>
            </w:r>
          </w:p>
        </w:tc>
        <w:tc>
          <w:tcPr>
            <w:tcW w:w="4804" w:type="dxa"/>
            <w:gridSpan w:val="2"/>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p>
        </w:tc>
      </w:tr>
      <w:tr w:rsidR="00CE16C6" w:rsidRPr="00CE16C6" w:rsidTr="00DF4AEA">
        <w:trPr>
          <w:trHeight w:val="20"/>
        </w:trPr>
        <w:tc>
          <w:tcPr>
            <w:tcW w:w="773" w:type="dxa"/>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2.</w:t>
            </w:r>
          </w:p>
        </w:tc>
        <w:tc>
          <w:tcPr>
            <w:tcW w:w="3778"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Досвід роботи***</w:t>
            </w:r>
          </w:p>
        </w:tc>
        <w:tc>
          <w:tcPr>
            <w:tcW w:w="4804" w:type="dxa"/>
            <w:gridSpan w:val="2"/>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p>
        </w:tc>
      </w:tr>
      <w:tr w:rsidR="00CE16C6" w:rsidRPr="00CE16C6" w:rsidTr="00DF4AEA">
        <w:trPr>
          <w:trHeight w:val="20"/>
        </w:trPr>
        <w:tc>
          <w:tcPr>
            <w:tcW w:w="773" w:type="dxa"/>
            <w:vMerge w:val="restart"/>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3.</w:t>
            </w:r>
          </w:p>
        </w:tc>
        <w:tc>
          <w:tcPr>
            <w:tcW w:w="3778"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Володіння державною мовою</w:t>
            </w:r>
          </w:p>
        </w:tc>
        <w:tc>
          <w:tcPr>
            <w:tcW w:w="4804" w:type="dxa"/>
            <w:gridSpan w:val="2"/>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p>
        </w:tc>
      </w:tr>
      <w:tr w:rsidR="00CE16C6" w:rsidRPr="00CE16C6" w:rsidTr="00DF4AEA">
        <w:trPr>
          <w:trHeight w:val="20"/>
        </w:trPr>
        <w:tc>
          <w:tcPr>
            <w:tcW w:w="773" w:type="dxa"/>
            <w:vMerge/>
            <w:vAlign w:val="center"/>
          </w:tcPr>
          <w:p w:rsidR="00CE16C6" w:rsidRPr="00CE16C6" w:rsidRDefault="00CE16C6" w:rsidP="00CE16C6">
            <w:pPr>
              <w:spacing w:after="0" w:line="240" w:lineRule="auto"/>
              <w:ind w:left="57" w:right="57"/>
              <w:rPr>
                <w:rFonts w:ascii="Antiqua" w:eastAsia="Times New Roman" w:hAnsi="Antiqua"/>
                <w:sz w:val="26"/>
                <w:szCs w:val="26"/>
                <w:lang w:eastAsia="ru-RU"/>
              </w:rPr>
            </w:pPr>
          </w:p>
        </w:tc>
        <w:tc>
          <w:tcPr>
            <w:tcW w:w="8582" w:type="dxa"/>
            <w:gridSpan w:val="3"/>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Вимоги до компетентності</w:t>
            </w:r>
          </w:p>
        </w:tc>
      </w:tr>
      <w:tr w:rsidR="00CE16C6" w:rsidRPr="00CE16C6" w:rsidTr="00DF4AEA">
        <w:trPr>
          <w:trHeight w:val="20"/>
        </w:trPr>
        <w:tc>
          <w:tcPr>
            <w:tcW w:w="4551" w:type="dxa"/>
            <w:gridSpan w:val="2"/>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Вимога</w:t>
            </w:r>
          </w:p>
        </w:tc>
        <w:tc>
          <w:tcPr>
            <w:tcW w:w="4804" w:type="dxa"/>
            <w:gridSpan w:val="2"/>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Компоненти вимоги</w:t>
            </w:r>
          </w:p>
        </w:tc>
      </w:tr>
      <w:tr w:rsidR="00CE16C6" w:rsidRPr="00CE16C6" w:rsidTr="00DF4AEA">
        <w:trPr>
          <w:trHeight w:val="20"/>
        </w:trPr>
        <w:tc>
          <w:tcPr>
            <w:tcW w:w="773" w:type="dxa"/>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1.</w:t>
            </w:r>
          </w:p>
        </w:tc>
        <w:tc>
          <w:tcPr>
            <w:tcW w:w="3778"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Стратегічне бачення</w:t>
            </w:r>
          </w:p>
        </w:tc>
        <w:tc>
          <w:tcPr>
            <w:tcW w:w="4804" w:type="dxa"/>
            <w:gridSpan w:val="2"/>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бачення загальної картини; </w:t>
            </w:r>
            <w:r w:rsidRPr="00CE16C6">
              <w:rPr>
                <w:rFonts w:ascii="Antiqua" w:eastAsia="Times New Roman" w:hAnsi="Antiqua"/>
                <w:sz w:val="26"/>
                <w:szCs w:val="26"/>
                <w:lang w:eastAsia="ru-RU"/>
              </w:rPr>
              <w:br/>
              <w:t>концептуальне мислення; </w:t>
            </w:r>
            <w:r w:rsidRPr="00CE16C6">
              <w:rPr>
                <w:rFonts w:ascii="Antiqua" w:eastAsia="Times New Roman" w:hAnsi="Antiqua"/>
                <w:sz w:val="26"/>
                <w:szCs w:val="26"/>
                <w:lang w:eastAsia="ru-RU"/>
              </w:rPr>
              <w:br/>
              <w:t>здатність визначити напрям розвитку; </w:t>
            </w:r>
            <w:r w:rsidRPr="00CE16C6">
              <w:rPr>
                <w:rFonts w:ascii="Antiqua" w:eastAsia="Times New Roman" w:hAnsi="Antiqua"/>
                <w:sz w:val="26"/>
                <w:szCs w:val="26"/>
                <w:lang w:eastAsia="ru-RU"/>
              </w:rPr>
              <w:br/>
              <w:t>інноваційне мислення</w:t>
            </w:r>
          </w:p>
        </w:tc>
      </w:tr>
      <w:tr w:rsidR="00CE16C6" w:rsidRPr="00CE16C6" w:rsidTr="00DF4AEA">
        <w:trPr>
          <w:trHeight w:val="20"/>
        </w:trPr>
        <w:tc>
          <w:tcPr>
            <w:tcW w:w="773" w:type="dxa"/>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2.</w:t>
            </w:r>
          </w:p>
        </w:tc>
        <w:tc>
          <w:tcPr>
            <w:tcW w:w="3778"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Впровадження змін</w:t>
            </w:r>
          </w:p>
        </w:tc>
        <w:tc>
          <w:tcPr>
            <w:tcW w:w="4804" w:type="dxa"/>
            <w:gridSpan w:val="2"/>
          </w:tcPr>
          <w:p w:rsidR="00CE16C6" w:rsidRPr="00CE16C6" w:rsidRDefault="00CE16C6" w:rsidP="00CE16C6">
            <w:pPr>
              <w:spacing w:before="150" w:after="150" w:line="240" w:lineRule="auto"/>
              <w:ind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рішучість та наполегливість; </w:t>
            </w:r>
            <w:r w:rsidRPr="00CE16C6">
              <w:rPr>
                <w:rFonts w:ascii="Antiqua" w:eastAsia="Times New Roman" w:hAnsi="Antiqua"/>
                <w:sz w:val="26"/>
                <w:szCs w:val="26"/>
                <w:lang w:eastAsia="ru-RU"/>
              </w:rPr>
              <w:br/>
              <w:t>залучення впливових сторін; </w:t>
            </w:r>
            <w:r w:rsidRPr="00CE16C6">
              <w:rPr>
                <w:rFonts w:ascii="Antiqua" w:eastAsia="Times New Roman" w:hAnsi="Antiqua"/>
                <w:sz w:val="26"/>
                <w:szCs w:val="26"/>
                <w:lang w:eastAsia="ru-RU"/>
              </w:rPr>
              <w:br/>
              <w:t>реорганізація для спрощення, підвищення прозорості та ефективності; </w:t>
            </w:r>
            <w:r w:rsidRPr="00CE16C6">
              <w:rPr>
                <w:rFonts w:ascii="Antiqua" w:eastAsia="Times New Roman" w:hAnsi="Antiqua"/>
                <w:sz w:val="26"/>
                <w:szCs w:val="26"/>
                <w:lang w:eastAsia="ru-RU"/>
              </w:rPr>
              <w:br/>
              <w:t>гнучкість та адаптивність (до зміни середовища, очікувань тощо); </w:t>
            </w:r>
            <w:r w:rsidRPr="00CE16C6">
              <w:rPr>
                <w:rFonts w:ascii="Antiqua" w:eastAsia="Times New Roman" w:hAnsi="Antiqua"/>
                <w:sz w:val="26"/>
                <w:szCs w:val="26"/>
                <w:lang w:eastAsia="ru-RU"/>
              </w:rPr>
              <w:br/>
              <w:t>оцінка ефективності впровадження</w:t>
            </w:r>
          </w:p>
        </w:tc>
      </w:tr>
      <w:tr w:rsidR="00CE16C6" w:rsidRPr="00CE16C6" w:rsidTr="00DF4AEA">
        <w:trPr>
          <w:trHeight w:val="20"/>
        </w:trPr>
        <w:tc>
          <w:tcPr>
            <w:tcW w:w="773" w:type="dxa"/>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3.</w:t>
            </w:r>
          </w:p>
        </w:tc>
        <w:tc>
          <w:tcPr>
            <w:tcW w:w="3778"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Прийняття ефективних рішень</w:t>
            </w:r>
          </w:p>
        </w:tc>
        <w:tc>
          <w:tcPr>
            <w:tcW w:w="4804" w:type="dxa"/>
            <w:gridSpan w:val="2"/>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здатність приймати вчасні та виважені рішення; </w:t>
            </w:r>
            <w:r w:rsidRPr="00CE16C6">
              <w:rPr>
                <w:rFonts w:ascii="Antiqua" w:eastAsia="Times New Roman" w:hAnsi="Antiqua"/>
                <w:sz w:val="26"/>
                <w:szCs w:val="26"/>
                <w:lang w:eastAsia="ru-RU"/>
              </w:rPr>
              <w:br/>
              <w:t>аналіз альтернатив; </w:t>
            </w:r>
            <w:r w:rsidRPr="00CE16C6">
              <w:rPr>
                <w:rFonts w:ascii="Antiqua" w:eastAsia="Times New Roman" w:hAnsi="Antiqua"/>
                <w:sz w:val="26"/>
                <w:szCs w:val="26"/>
                <w:lang w:eastAsia="ru-RU"/>
              </w:rPr>
              <w:br/>
              <w:t>спроможність на виважений ризик; </w:t>
            </w:r>
            <w:r w:rsidRPr="00CE16C6">
              <w:rPr>
                <w:rFonts w:ascii="Antiqua" w:eastAsia="Times New Roman" w:hAnsi="Antiqua"/>
                <w:sz w:val="26"/>
                <w:szCs w:val="26"/>
                <w:lang w:eastAsia="ru-RU"/>
              </w:rPr>
              <w:br/>
              <w:t xml:space="preserve">автономність та ініціативність щодо </w:t>
            </w:r>
            <w:r w:rsidRPr="00CE16C6">
              <w:rPr>
                <w:rFonts w:ascii="Antiqua" w:eastAsia="Times New Roman" w:hAnsi="Antiqua"/>
                <w:sz w:val="26"/>
                <w:szCs w:val="26"/>
                <w:lang w:eastAsia="ru-RU"/>
              </w:rPr>
              <w:lastRenderedPageBreak/>
              <w:t>пропозицій/рішень</w:t>
            </w:r>
          </w:p>
        </w:tc>
      </w:tr>
      <w:tr w:rsidR="00CE16C6" w:rsidRPr="00CE16C6" w:rsidTr="00DF4AEA">
        <w:trPr>
          <w:trHeight w:val="20"/>
        </w:trPr>
        <w:tc>
          <w:tcPr>
            <w:tcW w:w="773" w:type="dxa"/>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lastRenderedPageBreak/>
              <w:t>4.</w:t>
            </w:r>
          </w:p>
        </w:tc>
        <w:tc>
          <w:tcPr>
            <w:tcW w:w="3778"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Лідерство</w:t>
            </w:r>
          </w:p>
        </w:tc>
        <w:tc>
          <w:tcPr>
            <w:tcW w:w="4804" w:type="dxa"/>
            <w:gridSpan w:val="2"/>
          </w:tcPr>
          <w:p w:rsidR="00CE16C6" w:rsidRPr="00CE16C6" w:rsidRDefault="00CE16C6" w:rsidP="00CE16C6">
            <w:pPr>
              <w:spacing w:before="150" w:after="150" w:line="240" w:lineRule="auto"/>
              <w:ind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вміння мотивувати до ефективної професійної діяльності; </w:t>
            </w:r>
            <w:r w:rsidRPr="00CE16C6">
              <w:rPr>
                <w:rFonts w:ascii="Antiqua" w:eastAsia="Times New Roman" w:hAnsi="Antiqua"/>
                <w:sz w:val="26"/>
                <w:szCs w:val="26"/>
                <w:lang w:eastAsia="ru-RU"/>
              </w:rPr>
              <w:br/>
              <w:t>сприяння всебічному розвитку особистості; </w:t>
            </w:r>
            <w:r w:rsidRPr="00CE16C6">
              <w:rPr>
                <w:rFonts w:ascii="Antiqua" w:eastAsia="Times New Roman" w:hAnsi="Antiqua"/>
                <w:sz w:val="26"/>
                <w:szCs w:val="26"/>
                <w:lang w:eastAsia="ru-RU"/>
              </w:rPr>
              <w:br/>
              <w:t>делегування та управління результатами; </w:t>
            </w:r>
            <w:r w:rsidRPr="00CE16C6">
              <w:rPr>
                <w:rFonts w:ascii="Antiqua" w:eastAsia="Times New Roman" w:hAnsi="Antiqua"/>
                <w:sz w:val="26"/>
                <w:szCs w:val="26"/>
                <w:lang w:eastAsia="ru-RU"/>
              </w:rPr>
              <w:br/>
              <w:t>створення ефективної організаційної культури державної служби</w:t>
            </w:r>
          </w:p>
        </w:tc>
      </w:tr>
      <w:tr w:rsidR="00CE16C6" w:rsidRPr="00CE16C6" w:rsidTr="00DF4AEA">
        <w:trPr>
          <w:trHeight w:val="20"/>
        </w:trPr>
        <w:tc>
          <w:tcPr>
            <w:tcW w:w="773" w:type="dxa"/>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5.</w:t>
            </w:r>
          </w:p>
        </w:tc>
        <w:tc>
          <w:tcPr>
            <w:tcW w:w="3778"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Комунікація та взаємодія</w:t>
            </w:r>
          </w:p>
        </w:tc>
        <w:tc>
          <w:tcPr>
            <w:tcW w:w="4804" w:type="dxa"/>
            <w:gridSpan w:val="2"/>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визначення заінтересованих і впливових сторін та розбудова партнерських стосунків; </w:t>
            </w:r>
            <w:r w:rsidRPr="00CE16C6">
              <w:rPr>
                <w:rFonts w:ascii="Antiqua" w:eastAsia="Times New Roman" w:hAnsi="Antiqua"/>
                <w:sz w:val="26"/>
                <w:szCs w:val="26"/>
                <w:lang w:eastAsia="ru-RU"/>
              </w:rPr>
              <w:br/>
              <w:t>здатність ефективно взаємодіяти — дослухатися, сприймати та викладати думку; </w:t>
            </w:r>
          </w:p>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вміння публічно виступати перед аудиторією; </w:t>
            </w:r>
            <w:r w:rsidRPr="00CE16C6">
              <w:rPr>
                <w:rFonts w:ascii="Antiqua" w:eastAsia="Times New Roman" w:hAnsi="Antiqua"/>
                <w:sz w:val="26"/>
                <w:szCs w:val="26"/>
                <w:lang w:eastAsia="ru-RU"/>
              </w:rPr>
              <w:br/>
              <w:t>здатність переконувати інших за допомогою аргументів та послідовної комунікації</w:t>
            </w:r>
          </w:p>
        </w:tc>
      </w:tr>
      <w:tr w:rsidR="00CE16C6" w:rsidRPr="00CE16C6" w:rsidTr="00DF4AEA">
        <w:trPr>
          <w:trHeight w:val="20"/>
        </w:trPr>
        <w:tc>
          <w:tcPr>
            <w:tcW w:w="773" w:type="dxa"/>
          </w:tcPr>
          <w:p w:rsidR="00CE16C6" w:rsidRPr="00CE16C6" w:rsidRDefault="00CE16C6" w:rsidP="00CE16C6">
            <w:pPr>
              <w:spacing w:before="120" w:after="0" w:line="240" w:lineRule="auto"/>
              <w:ind w:left="28"/>
              <w:rPr>
                <w:rFonts w:ascii="Antiqua" w:eastAsia="Times New Roman" w:hAnsi="Antiqua"/>
                <w:sz w:val="26"/>
                <w:szCs w:val="20"/>
                <w:lang w:eastAsia="ru-RU"/>
              </w:rPr>
            </w:pPr>
            <w:r w:rsidRPr="00CE16C6">
              <w:rPr>
                <w:rFonts w:ascii="Antiqua" w:eastAsia="Times New Roman" w:hAnsi="Antiqua"/>
                <w:sz w:val="26"/>
                <w:szCs w:val="20"/>
                <w:lang w:eastAsia="ru-RU"/>
              </w:rPr>
              <w:t>6.</w:t>
            </w:r>
          </w:p>
        </w:tc>
        <w:tc>
          <w:tcPr>
            <w:tcW w:w="3778" w:type="dxa"/>
          </w:tcPr>
          <w:p w:rsidR="00CE16C6" w:rsidRPr="00CE16C6" w:rsidRDefault="00CE16C6" w:rsidP="00CE16C6">
            <w:pPr>
              <w:spacing w:before="120" w:after="0" w:line="240" w:lineRule="auto"/>
              <w:ind w:left="28"/>
              <w:rPr>
                <w:rFonts w:ascii="Antiqua" w:eastAsia="Times New Roman" w:hAnsi="Antiqua"/>
                <w:sz w:val="26"/>
                <w:szCs w:val="20"/>
                <w:lang w:eastAsia="ru-RU"/>
              </w:rPr>
            </w:pPr>
            <w:r w:rsidRPr="00CE16C6">
              <w:rPr>
                <w:rFonts w:ascii="Antiqua" w:eastAsia="Times New Roman" w:hAnsi="Antiqua"/>
                <w:sz w:val="26"/>
                <w:szCs w:val="20"/>
                <w:lang w:eastAsia="ru-RU"/>
              </w:rPr>
              <w:t>Досягнення результатів</w:t>
            </w:r>
          </w:p>
        </w:tc>
        <w:tc>
          <w:tcPr>
            <w:tcW w:w="4804" w:type="dxa"/>
            <w:gridSpan w:val="2"/>
          </w:tcPr>
          <w:p w:rsidR="00CE16C6" w:rsidRPr="00CE16C6" w:rsidRDefault="00CE16C6" w:rsidP="00CE16C6">
            <w:pPr>
              <w:spacing w:before="120" w:after="0" w:line="240" w:lineRule="auto"/>
              <w:ind w:left="28"/>
              <w:rPr>
                <w:rFonts w:ascii="Antiqua" w:eastAsia="Times New Roman" w:hAnsi="Antiqua"/>
                <w:sz w:val="26"/>
                <w:szCs w:val="20"/>
                <w:lang w:eastAsia="ru-RU"/>
              </w:rPr>
            </w:pPr>
            <w:r w:rsidRPr="00CE16C6">
              <w:rPr>
                <w:rFonts w:ascii="Antiqua" w:eastAsia="Times New Roman" w:hAnsi="Antiqua"/>
                <w:sz w:val="26"/>
                <w:szCs w:val="20"/>
                <w:lang w:eastAsia="ru-RU"/>
              </w:rPr>
              <w:t>чітке бачення результату; </w:t>
            </w:r>
            <w:r w:rsidRPr="00CE16C6">
              <w:rPr>
                <w:rFonts w:ascii="Antiqua" w:eastAsia="Times New Roman" w:hAnsi="Antiqua"/>
                <w:sz w:val="26"/>
                <w:szCs w:val="20"/>
                <w:lang w:eastAsia="ru-RU"/>
              </w:rPr>
              <w:br/>
              <w:t>сфокусовані зусилля для досягнення результату; </w:t>
            </w:r>
            <w:r w:rsidRPr="00CE16C6">
              <w:rPr>
                <w:rFonts w:ascii="Antiqua" w:eastAsia="Times New Roman" w:hAnsi="Antiqua"/>
                <w:sz w:val="26"/>
                <w:szCs w:val="20"/>
                <w:lang w:eastAsia="ru-RU"/>
              </w:rPr>
              <w:br/>
              <w:t>запобігання та ефективне подолання перешкод</w:t>
            </w:r>
          </w:p>
        </w:tc>
      </w:tr>
      <w:tr w:rsidR="00CE16C6" w:rsidRPr="00CE16C6" w:rsidTr="00DF4AEA">
        <w:trPr>
          <w:trHeight w:val="20"/>
        </w:trPr>
        <w:tc>
          <w:tcPr>
            <w:tcW w:w="773" w:type="dxa"/>
          </w:tcPr>
          <w:p w:rsidR="00CE16C6" w:rsidRPr="00CE16C6" w:rsidRDefault="00CE16C6" w:rsidP="00CE16C6">
            <w:pPr>
              <w:spacing w:before="120" w:after="0" w:line="240" w:lineRule="auto"/>
              <w:ind w:left="28"/>
              <w:rPr>
                <w:rFonts w:ascii="Antiqua" w:eastAsia="Times New Roman" w:hAnsi="Antiqua"/>
                <w:sz w:val="26"/>
                <w:szCs w:val="20"/>
                <w:lang w:eastAsia="ru-RU"/>
              </w:rPr>
            </w:pPr>
            <w:r w:rsidRPr="00CE16C6">
              <w:rPr>
                <w:rFonts w:ascii="Antiqua" w:eastAsia="Times New Roman" w:hAnsi="Antiqua"/>
                <w:sz w:val="26"/>
                <w:szCs w:val="20"/>
                <w:lang w:eastAsia="ru-RU"/>
              </w:rPr>
              <w:t>7.</w:t>
            </w:r>
          </w:p>
        </w:tc>
        <w:tc>
          <w:tcPr>
            <w:tcW w:w="3778" w:type="dxa"/>
          </w:tcPr>
          <w:p w:rsidR="00CE16C6" w:rsidRPr="00CE16C6" w:rsidRDefault="00CE16C6" w:rsidP="00CE16C6">
            <w:pPr>
              <w:spacing w:before="120" w:after="0" w:line="240" w:lineRule="auto"/>
              <w:ind w:left="28"/>
              <w:rPr>
                <w:rFonts w:ascii="Antiqua" w:eastAsia="Times New Roman" w:hAnsi="Antiqua"/>
                <w:sz w:val="26"/>
                <w:szCs w:val="20"/>
                <w:lang w:eastAsia="ru-RU"/>
              </w:rPr>
            </w:pPr>
            <w:r w:rsidRPr="00CE16C6">
              <w:rPr>
                <w:rFonts w:ascii="Antiqua" w:eastAsia="Times New Roman" w:hAnsi="Antiqua"/>
                <w:sz w:val="26"/>
                <w:szCs w:val="20"/>
                <w:lang w:eastAsia="ru-RU"/>
              </w:rPr>
              <w:t>Стресостійкість</w:t>
            </w:r>
          </w:p>
        </w:tc>
        <w:tc>
          <w:tcPr>
            <w:tcW w:w="4804" w:type="dxa"/>
            <w:gridSpan w:val="2"/>
          </w:tcPr>
          <w:p w:rsidR="00CE16C6" w:rsidRPr="00CE16C6" w:rsidRDefault="00CE16C6" w:rsidP="00CE16C6">
            <w:pPr>
              <w:spacing w:before="120" w:after="0" w:line="240" w:lineRule="auto"/>
              <w:ind w:left="28"/>
              <w:rPr>
                <w:rFonts w:ascii="Antiqua" w:eastAsia="Times New Roman" w:hAnsi="Antiqua"/>
                <w:sz w:val="26"/>
                <w:szCs w:val="20"/>
                <w:lang w:eastAsia="ru-RU"/>
              </w:rPr>
            </w:pPr>
            <w:r w:rsidRPr="00CE16C6">
              <w:rPr>
                <w:rFonts w:ascii="Antiqua" w:eastAsia="Times New Roman" w:hAnsi="Antiqua"/>
                <w:sz w:val="26"/>
                <w:szCs w:val="20"/>
                <w:lang w:eastAsia="ru-RU"/>
              </w:rPr>
              <w:t>розуміння своїх емоцій; </w:t>
            </w:r>
            <w:r w:rsidRPr="00CE16C6">
              <w:rPr>
                <w:rFonts w:ascii="Antiqua" w:eastAsia="Times New Roman" w:hAnsi="Antiqua"/>
                <w:sz w:val="26"/>
                <w:szCs w:val="20"/>
                <w:lang w:eastAsia="ru-RU"/>
              </w:rPr>
              <w:br/>
              <w:t>самоконтроль; </w:t>
            </w:r>
            <w:r w:rsidRPr="00CE16C6">
              <w:rPr>
                <w:rFonts w:ascii="Antiqua" w:eastAsia="Times New Roman" w:hAnsi="Antiqua"/>
                <w:sz w:val="26"/>
                <w:szCs w:val="20"/>
                <w:lang w:eastAsia="ru-RU"/>
              </w:rPr>
              <w:br/>
              <w:t xml:space="preserve">конструктивне ставлення до </w:t>
            </w:r>
            <w:r w:rsidRPr="00CE16C6">
              <w:rPr>
                <w:rFonts w:ascii="Antiqua" w:eastAsia="Times New Roman" w:hAnsi="Antiqua"/>
                <w:sz w:val="26"/>
                <w:szCs w:val="20"/>
                <w:lang w:eastAsia="ru-RU"/>
              </w:rPr>
              <w:lastRenderedPageBreak/>
              <w:t>зворотного зв’язку, зокрема критики; </w:t>
            </w:r>
            <w:r w:rsidRPr="00CE16C6">
              <w:rPr>
                <w:rFonts w:ascii="Antiqua" w:eastAsia="Times New Roman" w:hAnsi="Antiqua"/>
                <w:sz w:val="26"/>
                <w:szCs w:val="20"/>
                <w:lang w:eastAsia="ru-RU"/>
              </w:rPr>
              <w:br/>
              <w:t>оптимізм</w:t>
            </w:r>
          </w:p>
        </w:tc>
      </w:tr>
      <w:tr w:rsidR="00CE16C6" w:rsidRPr="00CE16C6" w:rsidTr="00DF4AEA">
        <w:trPr>
          <w:trHeight w:val="20"/>
        </w:trPr>
        <w:tc>
          <w:tcPr>
            <w:tcW w:w="773" w:type="dxa"/>
          </w:tcPr>
          <w:p w:rsidR="00CE16C6" w:rsidRPr="00CE16C6" w:rsidRDefault="00CE16C6" w:rsidP="00CE16C6">
            <w:pPr>
              <w:spacing w:before="120" w:after="0" w:line="240" w:lineRule="auto"/>
              <w:ind w:left="28"/>
              <w:rPr>
                <w:rFonts w:ascii="Antiqua" w:eastAsia="Times New Roman" w:hAnsi="Antiqua"/>
                <w:sz w:val="26"/>
                <w:szCs w:val="20"/>
                <w:lang w:eastAsia="ru-RU"/>
              </w:rPr>
            </w:pPr>
            <w:r w:rsidRPr="00CE16C6">
              <w:rPr>
                <w:rFonts w:ascii="Antiqua" w:eastAsia="Times New Roman" w:hAnsi="Antiqua"/>
                <w:sz w:val="26"/>
                <w:szCs w:val="20"/>
                <w:lang w:eastAsia="ru-RU"/>
              </w:rPr>
              <w:lastRenderedPageBreak/>
              <w:t>8.</w:t>
            </w:r>
          </w:p>
        </w:tc>
        <w:tc>
          <w:tcPr>
            <w:tcW w:w="3778" w:type="dxa"/>
          </w:tcPr>
          <w:p w:rsidR="00CE16C6" w:rsidRPr="00CE16C6" w:rsidRDefault="00CE16C6" w:rsidP="00CE16C6">
            <w:pPr>
              <w:spacing w:before="120" w:after="0" w:line="240" w:lineRule="auto"/>
              <w:ind w:left="28"/>
              <w:rPr>
                <w:rFonts w:ascii="Antiqua" w:eastAsia="Times New Roman" w:hAnsi="Antiqua"/>
                <w:sz w:val="26"/>
                <w:szCs w:val="20"/>
                <w:lang w:eastAsia="ru-RU"/>
              </w:rPr>
            </w:pPr>
            <w:r w:rsidRPr="00CE16C6">
              <w:rPr>
                <w:rFonts w:ascii="Antiqua" w:eastAsia="Times New Roman" w:hAnsi="Antiqua"/>
                <w:sz w:val="26"/>
                <w:szCs w:val="20"/>
                <w:lang w:eastAsia="ru-RU"/>
              </w:rPr>
              <w:t>Аналітичні здібності</w:t>
            </w:r>
          </w:p>
        </w:tc>
        <w:tc>
          <w:tcPr>
            <w:tcW w:w="4804" w:type="dxa"/>
            <w:gridSpan w:val="2"/>
          </w:tcPr>
          <w:p w:rsidR="00CE16C6" w:rsidRPr="00CE16C6" w:rsidRDefault="00CE16C6" w:rsidP="00CE16C6">
            <w:pPr>
              <w:spacing w:before="120" w:after="0" w:line="240" w:lineRule="auto"/>
              <w:ind w:left="28"/>
              <w:rPr>
                <w:rFonts w:ascii="Antiqua" w:eastAsia="Times New Roman" w:hAnsi="Antiqua"/>
                <w:sz w:val="26"/>
                <w:szCs w:val="20"/>
                <w:lang w:eastAsia="ru-RU"/>
              </w:rPr>
            </w:pPr>
            <w:r w:rsidRPr="00CE16C6">
              <w:rPr>
                <w:rFonts w:ascii="Antiqua" w:eastAsia="Times New Roman" w:hAnsi="Antiqua"/>
                <w:sz w:val="26"/>
                <w:szCs w:val="20"/>
                <w:lang w:eastAsia="ru-RU"/>
              </w:rPr>
              <w:t>логічне мислення; </w:t>
            </w:r>
            <w:r w:rsidRPr="00CE16C6">
              <w:rPr>
                <w:rFonts w:ascii="Antiqua" w:eastAsia="Times New Roman" w:hAnsi="Antiqua"/>
                <w:sz w:val="26"/>
                <w:szCs w:val="20"/>
                <w:lang w:eastAsia="ru-RU"/>
              </w:rPr>
              <w:br/>
              <w:t>абстрактне мислення</w:t>
            </w:r>
          </w:p>
        </w:tc>
      </w:tr>
      <w:tr w:rsidR="00CE16C6" w:rsidRPr="00CE16C6" w:rsidTr="00DF4AEA">
        <w:trPr>
          <w:trHeight w:val="20"/>
        </w:trPr>
        <w:tc>
          <w:tcPr>
            <w:tcW w:w="773" w:type="dxa"/>
          </w:tcPr>
          <w:p w:rsidR="00CE16C6" w:rsidRPr="00CE16C6" w:rsidRDefault="00CE16C6" w:rsidP="00CE16C6">
            <w:pPr>
              <w:spacing w:before="120" w:after="0" w:line="240" w:lineRule="auto"/>
              <w:ind w:left="28"/>
              <w:rPr>
                <w:rFonts w:ascii="Antiqua" w:eastAsia="Times New Roman" w:hAnsi="Antiqua"/>
                <w:sz w:val="26"/>
                <w:szCs w:val="20"/>
                <w:lang w:eastAsia="ru-RU"/>
              </w:rPr>
            </w:pPr>
            <w:r w:rsidRPr="00CE16C6">
              <w:rPr>
                <w:rFonts w:ascii="Antiqua" w:eastAsia="Times New Roman" w:hAnsi="Antiqua"/>
                <w:sz w:val="26"/>
                <w:szCs w:val="20"/>
                <w:lang w:eastAsia="ru-RU"/>
              </w:rPr>
              <w:t>9.</w:t>
            </w:r>
          </w:p>
        </w:tc>
        <w:tc>
          <w:tcPr>
            <w:tcW w:w="3778" w:type="dxa"/>
          </w:tcPr>
          <w:p w:rsidR="00CE16C6" w:rsidRPr="00CE16C6" w:rsidRDefault="00CE16C6" w:rsidP="00CE16C6">
            <w:pPr>
              <w:spacing w:before="120" w:after="0" w:line="240" w:lineRule="auto"/>
              <w:ind w:left="28"/>
              <w:rPr>
                <w:rFonts w:ascii="Antiqua" w:eastAsia="Times New Roman" w:hAnsi="Antiqua"/>
                <w:sz w:val="26"/>
                <w:szCs w:val="20"/>
                <w:lang w:eastAsia="ru-RU"/>
              </w:rPr>
            </w:pPr>
            <w:r w:rsidRPr="00CE16C6">
              <w:rPr>
                <w:rFonts w:ascii="Antiqua" w:eastAsia="Times New Roman" w:hAnsi="Antiqua"/>
                <w:sz w:val="26"/>
                <w:szCs w:val="20"/>
                <w:lang w:eastAsia="ru-RU"/>
              </w:rPr>
              <w:t>Числове мислення****</w:t>
            </w:r>
          </w:p>
        </w:tc>
        <w:tc>
          <w:tcPr>
            <w:tcW w:w="4804" w:type="dxa"/>
            <w:gridSpan w:val="2"/>
          </w:tcPr>
          <w:p w:rsidR="00CE16C6" w:rsidRPr="00CE16C6" w:rsidRDefault="00CE16C6" w:rsidP="00CE16C6">
            <w:pPr>
              <w:spacing w:before="120" w:after="0" w:line="240" w:lineRule="auto"/>
              <w:ind w:left="28"/>
              <w:rPr>
                <w:rFonts w:ascii="Antiqua" w:eastAsia="Times New Roman" w:hAnsi="Antiqua"/>
                <w:sz w:val="26"/>
                <w:szCs w:val="20"/>
                <w:lang w:eastAsia="ru-RU"/>
              </w:rPr>
            </w:pPr>
            <w:r w:rsidRPr="00CE16C6">
              <w:rPr>
                <w:rFonts w:ascii="Antiqua" w:eastAsia="Times New Roman" w:hAnsi="Antiqua"/>
                <w:sz w:val="26"/>
                <w:szCs w:val="20"/>
                <w:lang w:eastAsia="ru-RU"/>
              </w:rPr>
              <w:t>здатність розуміти та працювати з числовою інформацією</w:t>
            </w:r>
          </w:p>
        </w:tc>
      </w:tr>
      <w:tr w:rsidR="00CE16C6" w:rsidRPr="00CE16C6" w:rsidTr="00DF4AEA">
        <w:trPr>
          <w:trHeight w:val="20"/>
        </w:trPr>
        <w:tc>
          <w:tcPr>
            <w:tcW w:w="773" w:type="dxa"/>
          </w:tcPr>
          <w:p w:rsidR="00CE16C6" w:rsidRPr="00CE16C6" w:rsidRDefault="00CE16C6" w:rsidP="00CE16C6">
            <w:pPr>
              <w:spacing w:before="120" w:after="0" w:line="240" w:lineRule="auto"/>
              <w:ind w:left="28"/>
              <w:rPr>
                <w:rFonts w:ascii="Antiqua" w:eastAsia="Times New Roman" w:hAnsi="Antiqua"/>
                <w:sz w:val="26"/>
                <w:szCs w:val="20"/>
                <w:lang w:eastAsia="ru-RU"/>
              </w:rPr>
            </w:pPr>
            <w:r w:rsidRPr="00CE16C6">
              <w:rPr>
                <w:rFonts w:ascii="Antiqua" w:eastAsia="Times New Roman" w:hAnsi="Antiqua"/>
                <w:sz w:val="26"/>
                <w:szCs w:val="20"/>
                <w:lang w:eastAsia="ru-RU"/>
              </w:rPr>
              <w:t>10.</w:t>
            </w:r>
          </w:p>
        </w:tc>
        <w:tc>
          <w:tcPr>
            <w:tcW w:w="3778" w:type="dxa"/>
          </w:tcPr>
          <w:p w:rsidR="00CE16C6" w:rsidRPr="00CE16C6" w:rsidRDefault="00CE16C6" w:rsidP="00CE16C6">
            <w:pPr>
              <w:spacing w:before="120" w:after="0" w:line="240" w:lineRule="auto"/>
              <w:ind w:left="28"/>
              <w:rPr>
                <w:rFonts w:ascii="Antiqua" w:eastAsia="Times New Roman" w:hAnsi="Antiqua"/>
                <w:sz w:val="26"/>
                <w:szCs w:val="20"/>
                <w:lang w:eastAsia="ru-RU"/>
              </w:rPr>
            </w:pPr>
            <w:r w:rsidRPr="00CE16C6">
              <w:rPr>
                <w:rFonts w:ascii="Antiqua" w:eastAsia="Times New Roman" w:hAnsi="Antiqua"/>
                <w:sz w:val="26"/>
                <w:szCs w:val="20"/>
                <w:lang w:eastAsia="ru-RU"/>
              </w:rPr>
              <w:t>Вербальне мислення****</w:t>
            </w:r>
          </w:p>
        </w:tc>
        <w:tc>
          <w:tcPr>
            <w:tcW w:w="4804" w:type="dxa"/>
            <w:gridSpan w:val="2"/>
          </w:tcPr>
          <w:p w:rsidR="00CE16C6" w:rsidRPr="00CE16C6" w:rsidRDefault="00CE16C6" w:rsidP="00CE16C6">
            <w:pPr>
              <w:spacing w:before="120" w:after="0" w:line="240" w:lineRule="auto"/>
              <w:ind w:left="28"/>
              <w:rPr>
                <w:rFonts w:ascii="Antiqua" w:eastAsia="Times New Roman" w:hAnsi="Antiqua"/>
                <w:sz w:val="26"/>
                <w:szCs w:val="20"/>
                <w:lang w:eastAsia="ru-RU"/>
              </w:rPr>
            </w:pPr>
            <w:r w:rsidRPr="00CE16C6">
              <w:rPr>
                <w:rFonts w:ascii="Antiqua" w:eastAsia="Times New Roman" w:hAnsi="Antiqua"/>
                <w:sz w:val="26"/>
                <w:szCs w:val="20"/>
                <w:lang w:eastAsia="ru-RU"/>
              </w:rPr>
              <w:t>здатність розуміти та працювати з текстовою інформацією</w:t>
            </w:r>
          </w:p>
        </w:tc>
      </w:tr>
      <w:tr w:rsidR="00CE16C6" w:rsidRPr="00CE16C6" w:rsidTr="00DF4AEA">
        <w:trPr>
          <w:trHeight w:val="20"/>
        </w:trPr>
        <w:tc>
          <w:tcPr>
            <w:tcW w:w="9355" w:type="dxa"/>
            <w:gridSpan w:val="4"/>
          </w:tcPr>
          <w:p w:rsidR="00CE16C6" w:rsidRPr="00CE16C6" w:rsidRDefault="00CE16C6" w:rsidP="00CE16C6">
            <w:pPr>
              <w:spacing w:before="120" w:after="0" w:line="240" w:lineRule="auto"/>
              <w:jc w:val="center"/>
              <w:rPr>
                <w:rFonts w:ascii="Antiqua" w:eastAsia="Times New Roman" w:hAnsi="Antiqua"/>
                <w:sz w:val="26"/>
                <w:szCs w:val="20"/>
                <w:lang w:eastAsia="ru-RU"/>
              </w:rPr>
            </w:pPr>
            <w:r w:rsidRPr="00CE16C6">
              <w:rPr>
                <w:rFonts w:ascii="Antiqua" w:eastAsia="Times New Roman" w:hAnsi="Antiqua"/>
                <w:sz w:val="26"/>
                <w:szCs w:val="20"/>
                <w:lang w:eastAsia="ru-RU"/>
              </w:rPr>
              <w:t>Професійні знання**</w:t>
            </w:r>
          </w:p>
        </w:tc>
      </w:tr>
      <w:tr w:rsidR="00CE16C6" w:rsidRPr="00CE16C6" w:rsidTr="00DF4AEA">
        <w:trPr>
          <w:trHeight w:val="20"/>
        </w:trPr>
        <w:tc>
          <w:tcPr>
            <w:tcW w:w="4551" w:type="dxa"/>
            <w:gridSpan w:val="2"/>
          </w:tcPr>
          <w:p w:rsidR="00CE16C6" w:rsidRPr="00CE16C6" w:rsidRDefault="00CE16C6" w:rsidP="00CE16C6">
            <w:pPr>
              <w:spacing w:before="120" w:after="0" w:line="240" w:lineRule="auto"/>
              <w:jc w:val="center"/>
              <w:rPr>
                <w:rFonts w:ascii="Antiqua" w:eastAsia="Times New Roman" w:hAnsi="Antiqua"/>
                <w:sz w:val="26"/>
                <w:szCs w:val="20"/>
                <w:lang w:eastAsia="ru-RU"/>
              </w:rPr>
            </w:pPr>
            <w:r w:rsidRPr="00CE16C6">
              <w:rPr>
                <w:rFonts w:ascii="Antiqua" w:eastAsia="Times New Roman" w:hAnsi="Antiqua"/>
                <w:sz w:val="26"/>
                <w:szCs w:val="20"/>
                <w:lang w:eastAsia="ru-RU"/>
              </w:rPr>
              <w:t>Вимога</w:t>
            </w:r>
          </w:p>
        </w:tc>
        <w:tc>
          <w:tcPr>
            <w:tcW w:w="4804" w:type="dxa"/>
            <w:gridSpan w:val="2"/>
          </w:tcPr>
          <w:p w:rsidR="00CE16C6" w:rsidRPr="00CE16C6" w:rsidRDefault="00CE16C6" w:rsidP="00CE16C6">
            <w:pPr>
              <w:spacing w:before="120" w:after="0" w:line="240" w:lineRule="auto"/>
              <w:jc w:val="center"/>
              <w:rPr>
                <w:rFonts w:ascii="Antiqua" w:eastAsia="Times New Roman" w:hAnsi="Antiqua"/>
                <w:sz w:val="26"/>
                <w:szCs w:val="20"/>
                <w:lang w:eastAsia="ru-RU"/>
              </w:rPr>
            </w:pPr>
            <w:r w:rsidRPr="00CE16C6">
              <w:rPr>
                <w:rFonts w:ascii="Antiqua" w:eastAsia="Times New Roman" w:hAnsi="Antiqua"/>
                <w:sz w:val="26"/>
                <w:szCs w:val="20"/>
                <w:lang w:eastAsia="ru-RU"/>
              </w:rPr>
              <w:t>Компоненти вимоги</w:t>
            </w:r>
          </w:p>
        </w:tc>
      </w:tr>
      <w:tr w:rsidR="00CE16C6" w:rsidRPr="00CE16C6" w:rsidTr="00DF4AEA">
        <w:trPr>
          <w:trHeight w:val="20"/>
        </w:trPr>
        <w:tc>
          <w:tcPr>
            <w:tcW w:w="773" w:type="dxa"/>
          </w:tcPr>
          <w:p w:rsidR="00CE16C6" w:rsidRPr="00CE16C6" w:rsidRDefault="00CE16C6" w:rsidP="00CE16C6">
            <w:pPr>
              <w:spacing w:before="120" w:after="0" w:line="240" w:lineRule="auto"/>
              <w:rPr>
                <w:rFonts w:ascii="Antiqua" w:eastAsia="Times New Roman" w:hAnsi="Antiqua"/>
                <w:sz w:val="26"/>
                <w:szCs w:val="20"/>
                <w:lang w:eastAsia="ru-RU"/>
              </w:rPr>
            </w:pPr>
            <w:r w:rsidRPr="00CE16C6">
              <w:rPr>
                <w:rFonts w:ascii="Antiqua" w:eastAsia="Times New Roman" w:hAnsi="Antiqua"/>
                <w:sz w:val="26"/>
                <w:szCs w:val="20"/>
                <w:lang w:eastAsia="ru-RU"/>
              </w:rPr>
              <w:t>1.</w:t>
            </w:r>
          </w:p>
        </w:tc>
        <w:tc>
          <w:tcPr>
            <w:tcW w:w="3778" w:type="dxa"/>
          </w:tcPr>
          <w:p w:rsidR="00CE16C6" w:rsidRPr="00CE16C6" w:rsidRDefault="00CE16C6" w:rsidP="00CE16C6">
            <w:pPr>
              <w:spacing w:before="120" w:after="0" w:line="240" w:lineRule="auto"/>
              <w:rPr>
                <w:rFonts w:ascii="Antiqua" w:eastAsia="Times New Roman" w:hAnsi="Antiqua"/>
                <w:sz w:val="26"/>
                <w:szCs w:val="20"/>
                <w:lang w:eastAsia="ru-RU"/>
              </w:rPr>
            </w:pPr>
            <w:r w:rsidRPr="00CE16C6">
              <w:rPr>
                <w:rFonts w:ascii="Antiqua" w:eastAsia="Times New Roman" w:hAnsi="Antiqua"/>
                <w:sz w:val="26"/>
                <w:szCs w:val="20"/>
                <w:lang w:eastAsia="ru-RU"/>
              </w:rPr>
              <w:t>Знання законодавства</w:t>
            </w:r>
          </w:p>
        </w:tc>
        <w:tc>
          <w:tcPr>
            <w:tcW w:w="4804" w:type="dxa"/>
            <w:gridSpan w:val="2"/>
          </w:tcPr>
          <w:p w:rsidR="00CE16C6" w:rsidRPr="00CE16C6" w:rsidRDefault="00CE16C6" w:rsidP="00CE16C6">
            <w:pPr>
              <w:spacing w:before="120" w:after="0" w:line="240" w:lineRule="auto"/>
              <w:rPr>
                <w:rFonts w:ascii="Antiqua" w:eastAsia="Times New Roman" w:hAnsi="Antiqua"/>
                <w:sz w:val="26"/>
                <w:szCs w:val="20"/>
                <w:lang w:eastAsia="ru-RU"/>
              </w:rPr>
            </w:pPr>
            <w:r w:rsidRPr="00CE16C6">
              <w:rPr>
                <w:rFonts w:ascii="Antiqua" w:eastAsia="Times New Roman" w:hAnsi="Antiqua"/>
                <w:sz w:val="26"/>
                <w:szCs w:val="20"/>
                <w:lang w:eastAsia="ru-RU"/>
              </w:rPr>
              <w:t>Знання: </w:t>
            </w:r>
            <w:r w:rsidRPr="00CE16C6">
              <w:rPr>
                <w:rFonts w:ascii="Antiqua" w:eastAsia="Times New Roman" w:hAnsi="Antiqua"/>
                <w:sz w:val="26"/>
                <w:szCs w:val="20"/>
                <w:lang w:eastAsia="ru-RU"/>
              </w:rPr>
              <w:br/>
              <w:t>Конституції України; </w:t>
            </w:r>
            <w:r w:rsidRPr="00CE16C6">
              <w:rPr>
                <w:rFonts w:ascii="Antiqua" w:eastAsia="Times New Roman" w:hAnsi="Antiqua"/>
                <w:sz w:val="26"/>
                <w:szCs w:val="20"/>
                <w:lang w:eastAsia="ru-RU"/>
              </w:rPr>
              <w:br/>
              <w:t>Закону України “Про державну службу”; </w:t>
            </w:r>
            <w:r w:rsidRPr="00CE16C6">
              <w:rPr>
                <w:rFonts w:ascii="Antiqua" w:eastAsia="Times New Roman" w:hAnsi="Antiqua"/>
                <w:sz w:val="26"/>
                <w:szCs w:val="20"/>
                <w:lang w:eastAsia="ru-RU"/>
              </w:rPr>
              <w:br/>
              <w:t>Закону України “Про запобігання корупції”</w:t>
            </w:r>
          </w:p>
        </w:tc>
      </w:tr>
      <w:tr w:rsidR="00CE16C6" w:rsidRPr="00CE16C6" w:rsidTr="00DF4AEA">
        <w:trPr>
          <w:trHeight w:val="20"/>
        </w:trPr>
        <w:tc>
          <w:tcPr>
            <w:tcW w:w="773" w:type="dxa"/>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2.</w:t>
            </w:r>
          </w:p>
        </w:tc>
        <w:tc>
          <w:tcPr>
            <w:tcW w:w="3778" w:type="dxa"/>
          </w:tcPr>
          <w:p w:rsidR="00CE16C6" w:rsidRPr="00CE16C6" w:rsidRDefault="00CE16C6" w:rsidP="00CE16C6">
            <w:pPr>
              <w:spacing w:before="150" w:after="150" w:line="240" w:lineRule="auto"/>
              <w:ind w:left="57" w:right="15"/>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Знання спеціального законодавства, що пов’язане із завданнями та змістом роботи державного службовця відповідно до посадової інструкції (положення про структурний підрозділ)</w:t>
            </w:r>
          </w:p>
        </w:tc>
        <w:tc>
          <w:tcPr>
            <w:tcW w:w="4804" w:type="dxa"/>
            <w:gridSpan w:val="2"/>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p>
        </w:tc>
      </w:tr>
      <w:tr w:rsidR="00CE16C6" w:rsidRPr="00CE16C6" w:rsidTr="00DF4AEA">
        <w:trPr>
          <w:trHeight w:val="20"/>
        </w:trPr>
        <w:tc>
          <w:tcPr>
            <w:tcW w:w="773" w:type="dxa"/>
          </w:tcPr>
          <w:p w:rsidR="00CE16C6" w:rsidRPr="00CE16C6" w:rsidRDefault="00CE16C6" w:rsidP="00CE16C6">
            <w:pPr>
              <w:spacing w:before="120" w:after="0" w:line="240" w:lineRule="auto"/>
              <w:jc w:val="center"/>
              <w:rPr>
                <w:rFonts w:ascii="Antiqua" w:eastAsia="Times New Roman" w:hAnsi="Antiqua"/>
                <w:sz w:val="26"/>
                <w:szCs w:val="20"/>
                <w:lang w:eastAsia="ru-RU"/>
              </w:rPr>
            </w:pPr>
            <w:r w:rsidRPr="00CE16C6">
              <w:rPr>
                <w:rFonts w:ascii="Antiqua" w:eastAsia="Times New Roman" w:hAnsi="Antiqua"/>
                <w:sz w:val="26"/>
                <w:szCs w:val="20"/>
                <w:lang w:eastAsia="ru-RU"/>
              </w:rPr>
              <w:t>3.</w:t>
            </w:r>
          </w:p>
        </w:tc>
        <w:tc>
          <w:tcPr>
            <w:tcW w:w="3778" w:type="dxa"/>
          </w:tcPr>
          <w:p w:rsidR="00CE16C6" w:rsidRPr="00CE16C6" w:rsidRDefault="00CE16C6" w:rsidP="00CE16C6">
            <w:pPr>
              <w:spacing w:before="120" w:after="0" w:line="240" w:lineRule="auto"/>
              <w:rPr>
                <w:rFonts w:ascii="Antiqua" w:eastAsia="Times New Roman" w:hAnsi="Antiqua"/>
                <w:sz w:val="26"/>
                <w:szCs w:val="20"/>
                <w:lang w:eastAsia="ru-RU"/>
              </w:rPr>
            </w:pPr>
          </w:p>
        </w:tc>
        <w:tc>
          <w:tcPr>
            <w:tcW w:w="2363" w:type="dxa"/>
          </w:tcPr>
          <w:p w:rsidR="00CE16C6" w:rsidRPr="00CE16C6" w:rsidRDefault="00CE16C6" w:rsidP="00CE16C6">
            <w:pPr>
              <w:spacing w:before="120" w:after="0" w:line="240" w:lineRule="auto"/>
              <w:rPr>
                <w:rFonts w:ascii="Antiqua" w:eastAsia="Times New Roman" w:hAnsi="Antiqua"/>
                <w:sz w:val="26"/>
                <w:szCs w:val="20"/>
                <w:lang w:eastAsia="ru-RU"/>
              </w:rPr>
            </w:pPr>
          </w:p>
        </w:tc>
        <w:tc>
          <w:tcPr>
            <w:tcW w:w="2441" w:type="dxa"/>
          </w:tcPr>
          <w:p w:rsidR="00CE16C6" w:rsidRPr="00CE16C6" w:rsidRDefault="00CE16C6" w:rsidP="00CE16C6">
            <w:pPr>
              <w:spacing w:before="120" w:after="0" w:line="240" w:lineRule="auto"/>
              <w:rPr>
                <w:rFonts w:ascii="Antiqua" w:eastAsia="Times New Roman" w:hAnsi="Antiqua"/>
                <w:sz w:val="26"/>
                <w:szCs w:val="20"/>
                <w:lang w:eastAsia="ru-RU"/>
              </w:rPr>
            </w:pPr>
          </w:p>
        </w:tc>
      </w:tr>
      <w:tr w:rsidR="00CE16C6" w:rsidRPr="00CE16C6" w:rsidTr="00DF4AEA">
        <w:trPr>
          <w:trHeight w:val="20"/>
        </w:trPr>
        <w:tc>
          <w:tcPr>
            <w:tcW w:w="773" w:type="dxa"/>
          </w:tcPr>
          <w:p w:rsidR="00CE16C6" w:rsidRPr="00CE16C6" w:rsidRDefault="00CE16C6" w:rsidP="00CE16C6">
            <w:pPr>
              <w:spacing w:before="120" w:after="0" w:line="240" w:lineRule="auto"/>
              <w:jc w:val="center"/>
              <w:rPr>
                <w:rFonts w:ascii="Antiqua" w:eastAsia="Times New Roman" w:hAnsi="Antiqua"/>
                <w:sz w:val="26"/>
                <w:szCs w:val="20"/>
                <w:lang w:eastAsia="ru-RU"/>
              </w:rPr>
            </w:pPr>
            <w:r w:rsidRPr="00CE16C6">
              <w:rPr>
                <w:rFonts w:ascii="Antiqua" w:eastAsia="Times New Roman" w:hAnsi="Antiqua"/>
                <w:sz w:val="26"/>
                <w:szCs w:val="20"/>
                <w:lang w:eastAsia="ru-RU"/>
              </w:rPr>
              <w:t>4.</w:t>
            </w:r>
          </w:p>
        </w:tc>
        <w:tc>
          <w:tcPr>
            <w:tcW w:w="3778" w:type="dxa"/>
          </w:tcPr>
          <w:p w:rsidR="00CE16C6" w:rsidRPr="00CE16C6" w:rsidRDefault="00CE16C6" w:rsidP="00CE16C6">
            <w:pPr>
              <w:spacing w:before="120" w:after="0" w:line="240" w:lineRule="auto"/>
              <w:rPr>
                <w:rFonts w:ascii="Antiqua" w:eastAsia="Times New Roman" w:hAnsi="Antiqua"/>
                <w:sz w:val="26"/>
                <w:szCs w:val="20"/>
                <w:lang w:eastAsia="ru-RU"/>
              </w:rPr>
            </w:pPr>
          </w:p>
        </w:tc>
        <w:tc>
          <w:tcPr>
            <w:tcW w:w="2363" w:type="dxa"/>
          </w:tcPr>
          <w:p w:rsidR="00CE16C6" w:rsidRPr="00CE16C6" w:rsidRDefault="00CE16C6" w:rsidP="00CE16C6">
            <w:pPr>
              <w:spacing w:before="120" w:after="0" w:line="240" w:lineRule="auto"/>
              <w:rPr>
                <w:rFonts w:ascii="Antiqua" w:eastAsia="Times New Roman" w:hAnsi="Antiqua"/>
                <w:sz w:val="26"/>
                <w:szCs w:val="20"/>
                <w:lang w:eastAsia="ru-RU"/>
              </w:rPr>
            </w:pPr>
          </w:p>
        </w:tc>
        <w:tc>
          <w:tcPr>
            <w:tcW w:w="2441" w:type="dxa"/>
          </w:tcPr>
          <w:p w:rsidR="00CE16C6" w:rsidRPr="00CE16C6" w:rsidRDefault="00CE16C6" w:rsidP="00CE16C6">
            <w:pPr>
              <w:spacing w:before="120" w:after="0" w:line="240" w:lineRule="auto"/>
              <w:rPr>
                <w:rFonts w:ascii="Antiqua" w:eastAsia="Times New Roman" w:hAnsi="Antiqua"/>
                <w:sz w:val="26"/>
                <w:szCs w:val="20"/>
                <w:lang w:eastAsia="ru-RU"/>
              </w:rPr>
            </w:pPr>
          </w:p>
        </w:tc>
      </w:tr>
      <w:tr w:rsidR="00CE16C6" w:rsidRPr="00CE16C6" w:rsidTr="00DF4AEA">
        <w:trPr>
          <w:trHeight w:val="20"/>
        </w:trPr>
        <w:tc>
          <w:tcPr>
            <w:tcW w:w="773" w:type="dxa"/>
          </w:tcPr>
          <w:p w:rsidR="00CE16C6" w:rsidRPr="00CE16C6" w:rsidRDefault="00CE16C6" w:rsidP="00CE16C6">
            <w:pPr>
              <w:spacing w:before="120" w:after="0" w:line="240" w:lineRule="auto"/>
              <w:jc w:val="center"/>
              <w:rPr>
                <w:rFonts w:ascii="Antiqua" w:eastAsia="Times New Roman" w:hAnsi="Antiqua"/>
                <w:sz w:val="26"/>
                <w:szCs w:val="20"/>
                <w:lang w:eastAsia="ru-RU"/>
              </w:rPr>
            </w:pPr>
            <w:r w:rsidRPr="00CE16C6">
              <w:rPr>
                <w:rFonts w:ascii="Antiqua" w:eastAsia="Times New Roman" w:hAnsi="Antiqua"/>
                <w:sz w:val="26"/>
                <w:szCs w:val="20"/>
                <w:lang w:eastAsia="ru-RU"/>
              </w:rPr>
              <w:t>5.</w:t>
            </w:r>
          </w:p>
        </w:tc>
        <w:tc>
          <w:tcPr>
            <w:tcW w:w="3778" w:type="dxa"/>
          </w:tcPr>
          <w:p w:rsidR="00CE16C6" w:rsidRPr="00CE16C6" w:rsidRDefault="00CE16C6" w:rsidP="00CE16C6">
            <w:pPr>
              <w:spacing w:before="120" w:after="0" w:line="240" w:lineRule="auto"/>
              <w:rPr>
                <w:rFonts w:ascii="Antiqua" w:eastAsia="Times New Roman" w:hAnsi="Antiqua"/>
                <w:sz w:val="26"/>
                <w:szCs w:val="20"/>
                <w:lang w:eastAsia="ru-RU"/>
              </w:rPr>
            </w:pPr>
          </w:p>
        </w:tc>
        <w:tc>
          <w:tcPr>
            <w:tcW w:w="2363" w:type="dxa"/>
          </w:tcPr>
          <w:p w:rsidR="00CE16C6" w:rsidRPr="00CE16C6" w:rsidRDefault="00CE16C6" w:rsidP="00CE16C6">
            <w:pPr>
              <w:spacing w:before="120" w:after="0" w:line="240" w:lineRule="auto"/>
              <w:rPr>
                <w:rFonts w:ascii="Antiqua" w:eastAsia="Times New Roman" w:hAnsi="Antiqua"/>
                <w:sz w:val="26"/>
                <w:szCs w:val="20"/>
                <w:lang w:eastAsia="ru-RU"/>
              </w:rPr>
            </w:pPr>
          </w:p>
        </w:tc>
        <w:tc>
          <w:tcPr>
            <w:tcW w:w="2441" w:type="dxa"/>
          </w:tcPr>
          <w:p w:rsidR="00CE16C6" w:rsidRPr="00CE16C6" w:rsidRDefault="00CE16C6" w:rsidP="00CE16C6">
            <w:pPr>
              <w:spacing w:before="120" w:after="0" w:line="240" w:lineRule="auto"/>
              <w:rPr>
                <w:rFonts w:ascii="Antiqua" w:eastAsia="Times New Roman" w:hAnsi="Antiqua"/>
                <w:sz w:val="26"/>
                <w:szCs w:val="20"/>
                <w:lang w:eastAsia="ru-RU"/>
              </w:rPr>
            </w:pPr>
          </w:p>
        </w:tc>
      </w:tr>
    </w:tbl>
    <w:p w:rsidR="00CE16C6" w:rsidRPr="00CE16C6" w:rsidRDefault="00CE16C6" w:rsidP="00CE16C6">
      <w:pPr>
        <w:shd w:val="clear" w:color="auto" w:fill="FFFFFF"/>
        <w:spacing w:after="0" w:line="240" w:lineRule="auto"/>
        <w:textAlignment w:val="baseline"/>
        <w:rPr>
          <w:rFonts w:ascii="Antiqua" w:eastAsia="Times New Roman" w:hAnsi="Antiqua"/>
          <w:sz w:val="26"/>
          <w:szCs w:val="26"/>
          <w:lang w:eastAsia="ru-RU"/>
        </w:rPr>
      </w:pPr>
      <w:bookmarkStart w:id="11" w:name="n605"/>
      <w:bookmarkEnd w:id="11"/>
      <w:r w:rsidRPr="00CE16C6">
        <w:rPr>
          <w:rFonts w:ascii="Antiqua" w:eastAsia="Times New Roman" w:hAnsi="Antiqua"/>
          <w:sz w:val="26"/>
          <w:szCs w:val="26"/>
          <w:lang w:eastAsia="ru-RU"/>
        </w:rPr>
        <w:lastRenderedPageBreak/>
        <w:t>__________</w:t>
      </w:r>
    </w:p>
    <w:p w:rsidR="00CE16C6" w:rsidRPr="00CE16C6" w:rsidRDefault="00CE16C6" w:rsidP="00CE16C6">
      <w:pPr>
        <w:spacing w:before="120" w:after="0" w:line="240" w:lineRule="auto"/>
        <w:ind w:firstLine="567"/>
        <w:jc w:val="both"/>
        <w:rPr>
          <w:rFonts w:ascii="Antiqua" w:eastAsia="Times New Roman" w:hAnsi="Antiqua"/>
          <w:sz w:val="26"/>
          <w:szCs w:val="20"/>
          <w:lang w:eastAsia="ru-RU"/>
        </w:rPr>
      </w:pPr>
      <w:bookmarkStart w:id="12" w:name="n606"/>
      <w:bookmarkEnd w:id="12"/>
      <w:r w:rsidRPr="00CE16C6">
        <w:rPr>
          <w:rFonts w:ascii="Antiqua" w:eastAsia="Times New Roman" w:hAnsi="Antiqua"/>
          <w:sz w:val="26"/>
          <w:szCs w:val="20"/>
          <w:lang w:eastAsia="ru-RU"/>
        </w:rPr>
        <w:t>* Заповнення полів в цих умовах є обов’язковим під час визначення конкретних умов проведення конкурсу на зайняття посад генеральних директорів директоратів та директорів генеральних департаментів.</w:t>
      </w:r>
    </w:p>
    <w:p w:rsidR="00CE16C6" w:rsidRPr="00CE16C6" w:rsidRDefault="00CE16C6" w:rsidP="00CE16C6">
      <w:pPr>
        <w:spacing w:before="120" w:after="0" w:line="240" w:lineRule="auto"/>
        <w:ind w:firstLine="567"/>
        <w:jc w:val="both"/>
        <w:rPr>
          <w:rFonts w:ascii="Antiqua" w:eastAsia="Times New Roman" w:hAnsi="Antiqua"/>
          <w:sz w:val="26"/>
          <w:szCs w:val="20"/>
          <w:lang w:eastAsia="ru-RU"/>
        </w:rPr>
      </w:pPr>
      <w:bookmarkStart w:id="13" w:name="n607"/>
      <w:bookmarkEnd w:id="13"/>
      <w:r w:rsidRPr="00CE16C6">
        <w:rPr>
          <w:rFonts w:ascii="Antiqua" w:eastAsia="Times New Roman" w:hAnsi="Antiqua"/>
          <w:sz w:val="26"/>
          <w:szCs w:val="20"/>
          <w:lang w:eastAsia="ru-RU"/>
        </w:rPr>
        <w:t>** Зазначаються загальні вимоги відповідно до </w:t>
      </w:r>
      <w:r w:rsidRPr="00CE16C6">
        <w:rPr>
          <w:rFonts w:ascii="Antiqua" w:eastAsia="Times New Roman" w:hAnsi="Antiqua"/>
          <w:sz w:val="26"/>
          <w:szCs w:val="26"/>
          <w:bdr w:val="none" w:sz="0" w:space="0" w:color="auto" w:frame="1"/>
          <w:lang w:eastAsia="ru-RU"/>
        </w:rPr>
        <w:t>Закону України</w:t>
      </w:r>
      <w:r w:rsidRPr="00CE16C6">
        <w:rPr>
          <w:rFonts w:ascii="Antiqua" w:eastAsia="Times New Roman" w:hAnsi="Antiqua"/>
          <w:sz w:val="26"/>
          <w:szCs w:val="20"/>
          <w:lang w:eastAsia="ru-RU"/>
        </w:rPr>
        <w:t xml:space="preserve"> “Про державну службу” та спеціальні вимоги, які визначаються з урахуванням вимог спеціальних законів, що регулюють діяльність відповідного державного органу, та з урахуванням положень посадових інструкцій в порядку, затвердженому НАДС.</w:t>
      </w:r>
    </w:p>
    <w:p w:rsidR="00CE16C6" w:rsidRPr="00CE16C6" w:rsidRDefault="00CE16C6" w:rsidP="00CE16C6">
      <w:pPr>
        <w:spacing w:before="120" w:after="0" w:line="240" w:lineRule="auto"/>
        <w:ind w:firstLine="567"/>
        <w:jc w:val="both"/>
        <w:rPr>
          <w:rFonts w:ascii="Antiqua" w:eastAsia="Times New Roman" w:hAnsi="Antiqua"/>
          <w:sz w:val="26"/>
          <w:szCs w:val="20"/>
          <w:lang w:eastAsia="ru-RU"/>
        </w:rPr>
      </w:pPr>
      <w:bookmarkStart w:id="14" w:name="n608"/>
      <w:bookmarkEnd w:id="14"/>
      <w:r w:rsidRPr="00CE16C6">
        <w:rPr>
          <w:rFonts w:ascii="Antiqua" w:eastAsia="Times New Roman" w:hAnsi="Antiqua"/>
          <w:sz w:val="26"/>
          <w:szCs w:val="20"/>
          <w:lang w:eastAsia="ru-RU"/>
        </w:rPr>
        <w:t>Спеціальні вимоги до освіти та досвіду роботи можуть мати уточнюючий характер щодо галузей знань та/або спеціальностей, за якими здобуто вищу освіту, досвіду роботи у конкретній сфері.</w:t>
      </w:r>
    </w:p>
    <w:p w:rsidR="00CE16C6" w:rsidRPr="00CE16C6" w:rsidRDefault="00CE16C6" w:rsidP="00CE16C6">
      <w:pPr>
        <w:spacing w:before="120" w:after="0" w:line="240" w:lineRule="auto"/>
        <w:ind w:firstLine="567"/>
        <w:jc w:val="both"/>
        <w:rPr>
          <w:rFonts w:ascii="Antiqua" w:eastAsia="Times New Roman" w:hAnsi="Antiqua"/>
          <w:sz w:val="26"/>
          <w:szCs w:val="20"/>
          <w:lang w:eastAsia="ru-RU"/>
        </w:rPr>
      </w:pPr>
      <w:bookmarkStart w:id="15" w:name="n609"/>
      <w:bookmarkEnd w:id="15"/>
      <w:r w:rsidRPr="00CE16C6">
        <w:rPr>
          <w:rFonts w:ascii="Antiqua" w:eastAsia="Times New Roman" w:hAnsi="Antiqua"/>
          <w:sz w:val="26"/>
          <w:szCs w:val="20"/>
          <w:lang w:eastAsia="ru-RU"/>
        </w:rPr>
        <w:t>У розділі “Професійні знання” зазначається не більше п’яти вимог.</w:t>
      </w:r>
    </w:p>
    <w:p w:rsidR="00CE16C6" w:rsidRPr="00CE16C6" w:rsidRDefault="00CE16C6" w:rsidP="00CE16C6">
      <w:pPr>
        <w:spacing w:before="120" w:after="0" w:line="240" w:lineRule="auto"/>
        <w:ind w:firstLine="567"/>
        <w:jc w:val="both"/>
        <w:rPr>
          <w:rFonts w:ascii="Antiqua" w:eastAsia="Times New Roman" w:hAnsi="Antiqua"/>
          <w:sz w:val="26"/>
          <w:szCs w:val="20"/>
          <w:lang w:eastAsia="ru-RU"/>
        </w:rPr>
      </w:pPr>
      <w:bookmarkStart w:id="16" w:name="n610"/>
      <w:bookmarkEnd w:id="16"/>
      <w:r w:rsidRPr="00CE16C6">
        <w:rPr>
          <w:rFonts w:ascii="Antiqua" w:eastAsia="Times New Roman" w:hAnsi="Antiqua"/>
          <w:sz w:val="26"/>
          <w:szCs w:val="20"/>
          <w:lang w:eastAsia="ru-RU"/>
        </w:rPr>
        <w:t>*** Зазначаються загальні вимоги відповідно до </w:t>
      </w:r>
      <w:r w:rsidRPr="00CE16C6">
        <w:rPr>
          <w:rFonts w:ascii="Antiqua" w:eastAsia="Times New Roman" w:hAnsi="Antiqua"/>
          <w:sz w:val="26"/>
          <w:szCs w:val="26"/>
          <w:bdr w:val="none" w:sz="0" w:space="0" w:color="auto" w:frame="1"/>
          <w:lang w:eastAsia="ru-RU"/>
        </w:rPr>
        <w:t>частини першої статті 19</w:t>
      </w:r>
      <w:r w:rsidRPr="00CE16C6">
        <w:rPr>
          <w:rFonts w:ascii="Antiqua" w:eastAsia="Times New Roman" w:hAnsi="Antiqua"/>
          <w:sz w:val="26"/>
          <w:szCs w:val="20"/>
          <w:lang w:eastAsia="ru-RU"/>
        </w:rPr>
        <w:t> та </w:t>
      </w:r>
      <w:r w:rsidRPr="00CE16C6">
        <w:rPr>
          <w:rFonts w:ascii="Antiqua" w:eastAsia="Times New Roman" w:hAnsi="Antiqua"/>
          <w:sz w:val="26"/>
          <w:szCs w:val="26"/>
          <w:bdr w:val="none" w:sz="0" w:space="0" w:color="auto" w:frame="1"/>
          <w:lang w:eastAsia="ru-RU"/>
        </w:rPr>
        <w:t>частини другої статті 20</w:t>
      </w:r>
      <w:r w:rsidRPr="00CE16C6">
        <w:rPr>
          <w:rFonts w:ascii="Antiqua" w:eastAsia="Times New Roman" w:hAnsi="Antiqua"/>
          <w:sz w:val="26"/>
          <w:szCs w:val="20"/>
          <w:lang w:eastAsia="ru-RU"/>
        </w:rPr>
        <w:t> Закону України “Про державну службу”. У разі наявності спеціальних вимог зазначаються лише спеціальні вимоги.</w:t>
      </w:r>
    </w:p>
    <w:p w:rsidR="00CE16C6" w:rsidRPr="00CE16C6" w:rsidRDefault="00CE16C6" w:rsidP="00CE16C6">
      <w:pPr>
        <w:spacing w:before="120" w:after="0" w:line="240" w:lineRule="auto"/>
        <w:ind w:firstLine="567"/>
        <w:jc w:val="both"/>
        <w:rPr>
          <w:rFonts w:ascii="Antiqua" w:eastAsia="Times New Roman" w:hAnsi="Antiqua"/>
          <w:sz w:val="26"/>
          <w:szCs w:val="20"/>
          <w:lang w:eastAsia="ru-RU"/>
        </w:rPr>
      </w:pPr>
      <w:bookmarkStart w:id="17" w:name="n611"/>
      <w:bookmarkEnd w:id="17"/>
      <w:r w:rsidRPr="00CE16C6">
        <w:rPr>
          <w:rFonts w:ascii="Antiqua" w:eastAsia="Times New Roman" w:hAnsi="Antiqua"/>
          <w:sz w:val="26"/>
          <w:szCs w:val="20"/>
          <w:lang w:eastAsia="ru-RU"/>
        </w:rPr>
        <w:t>**** Залежно від посадових обов’язків встановлюється вимога щодо наявності числового або вербального мислення.</w:t>
      </w:r>
    </w:p>
    <w:p w:rsidR="00CE16C6" w:rsidRPr="00CE16C6" w:rsidRDefault="00CE16C6" w:rsidP="00CE16C6">
      <w:pPr>
        <w:spacing w:after="0" w:line="240" w:lineRule="auto"/>
        <w:rPr>
          <w:rFonts w:ascii="Antiqua" w:eastAsia="Times New Roman" w:hAnsi="Antiqua"/>
          <w:sz w:val="26"/>
          <w:szCs w:val="26"/>
          <w:lang w:eastAsia="ru-RU"/>
        </w:rPr>
      </w:pPr>
    </w:p>
    <w:p w:rsidR="00CE16C6" w:rsidRPr="00CE16C6" w:rsidRDefault="00CE16C6" w:rsidP="00CE16C6">
      <w:pPr>
        <w:spacing w:before="120" w:after="0" w:line="240" w:lineRule="auto"/>
        <w:ind w:left="3402"/>
        <w:jc w:val="center"/>
        <w:rPr>
          <w:rFonts w:ascii="Antiqua" w:eastAsia="Times New Roman" w:hAnsi="Antiqua"/>
          <w:sz w:val="26"/>
          <w:szCs w:val="20"/>
          <w:lang w:eastAsia="ru-RU"/>
        </w:rPr>
      </w:pPr>
      <w:r w:rsidRPr="00CE16C6">
        <w:rPr>
          <w:rFonts w:ascii="Antiqua" w:eastAsia="Times New Roman" w:hAnsi="Antiqua"/>
          <w:sz w:val="26"/>
          <w:szCs w:val="20"/>
          <w:lang w:eastAsia="ru-RU"/>
        </w:rPr>
        <w:t>Додаток 11 </w:t>
      </w:r>
      <w:r w:rsidRPr="00CE16C6">
        <w:rPr>
          <w:rFonts w:ascii="Antiqua" w:eastAsia="Times New Roman" w:hAnsi="Antiqua"/>
          <w:sz w:val="26"/>
          <w:szCs w:val="20"/>
          <w:lang w:eastAsia="ru-RU"/>
        </w:rPr>
        <w:br/>
        <w:t>до Порядку</w:t>
      </w:r>
      <w:r w:rsidRPr="00CE16C6">
        <w:rPr>
          <w:rFonts w:ascii="Antiqua" w:eastAsia="Times New Roman" w:hAnsi="Antiqua"/>
          <w:sz w:val="26"/>
          <w:szCs w:val="20"/>
          <w:lang w:eastAsia="ru-RU"/>
        </w:rPr>
        <w:br/>
        <w:t>(в редакції постанови Кабінету Міністрів України</w:t>
      </w:r>
      <w:r w:rsidRPr="00CE16C6">
        <w:rPr>
          <w:rFonts w:ascii="Antiqua" w:eastAsia="Times New Roman" w:hAnsi="Antiqua"/>
          <w:sz w:val="26"/>
          <w:szCs w:val="20"/>
          <w:lang w:eastAsia="ru-RU"/>
        </w:rPr>
        <w:br/>
        <w:t>від 25 жовтня 2017 р. № 815)</w:t>
      </w:r>
    </w:p>
    <w:p w:rsidR="00CE16C6" w:rsidRPr="00CE16C6" w:rsidRDefault="00CE16C6" w:rsidP="00CE16C6">
      <w:pPr>
        <w:tabs>
          <w:tab w:val="left" w:pos="5763"/>
        </w:tabs>
        <w:spacing w:before="360" w:after="0" w:line="240" w:lineRule="auto"/>
        <w:ind w:left="538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ЗАТВЕРДЖЕНО</w:t>
      </w:r>
      <w:r w:rsidRPr="00CE16C6">
        <w:rPr>
          <w:rFonts w:ascii="Antiqua" w:eastAsia="Times New Roman" w:hAnsi="Antiqua"/>
          <w:sz w:val="26"/>
          <w:szCs w:val="26"/>
          <w:lang w:eastAsia="ru-RU"/>
        </w:rPr>
        <w:br/>
        <w:t>наказом (розпорядженням)</w:t>
      </w:r>
    </w:p>
    <w:p w:rsidR="00CE16C6" w:rsidRPr="00CE16C6" w:rsidRDefault="00CE16C6" w:rsidP="00CE16C6">
      <w:pPr>
        <w:tabs>
          <w:tab w:val="left" w:pos="5403"/>
        </w:tabs>
        <w:spacing w:after="0" w:line="240" w:lineRule="auto"/>
        <w:ind w:left="5387" w:right="-1"/>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lastRenderedPageBreak/>
        <w:t>__________________________</w:t>
      </w:r>
    </w:p>
    <w:p w:rsidR="00CE16C6" w:rsidRPr="00CE16C6" w:rsidRDefault="00CE16C6" w:rsidP="00CE16C6">
      <w:pPr>
        <w:spacing w:after="0" w:line="240" w:lineRule="auto"/>
        <w:ind w:left="5387" w:right="-1"/>
        <w:jc w:val="center"/>
        <w:textAlignment w:val="baseline"/>
        <w:rPr>
          <w:rFonts w:ascii="Antiqua" w:eastAsia="Times New Roman" w:hAnsi="Antiqua"/>
          <w:b/>
          <w:sz w:val="26"/>
          <w:szCs w:val="26"/>
          <w:lang w:eastAsia="ru-RU"/>
        </w:rPr>
      </w:pPr>
      <w:r w:rsidRPr="00CE16C6">
        <w:rPr>
          <w:rFonts w:ascii="Antiqua" w:eastAsia="Times New Roman" w:hAnsi="Antiqua"/>
          <w:sz w:val="26"/>
          <w:szCs w:val="26"/>
          <w:lang w:eastAsia="ru-RU"/>
        </w:rPr>
        <w:t>від ______________ р. № ____</w:t>
      </w:r>
    </w:p>
    <w:p w:rsidR="00CE16C6" w:rsidRPr="00CE16C6" w:rsidRDefault="00CE16C6" w:rsidP="00CE16C6">
      <w:pPr>
        <w:spacing w:after="0" w:line="240" w:lineRule="auto"/>
        <w:rPr>
          <w:rFonts w:ascii="Antiqua" w:eastAsia="Times New Roman" w:hAnsi="Antiqua"/>
          <w:sz w:val="26"/>
          <w:szCs w:val="26"/>
          <w:lang w:eastAsia="ru-RU"/>
        </w:rPr>
      </w:pPr>
    </w:p>
    <w:p w:rsidR="00CE16C6" w:rsidRPr="00CE16C6" w:rsidRDefault="00CE16C6" w:rsidP="00CE16C6">
      <w:pPr>
        <w:shd w:val="clear" w:color="auto" w:fill="FFFFFF"/>
        <w:spacing w:after="0" w:line="240" w:lineRule="auto"/>
        <w:ind w:left="450" w:right="450"/>
        <w:jc w:val="center"/>
        <w:textAlignment w:val="baseline"/>
        <w:rPr>
          <w:rFonts w:ascii="Antiqua" w:eastAsia="Times New Roman" w:hAnsi="Antiqua"/>
          <w:sz w:val="26"/>
          <w:szCs w:val="26"/>
          <w:lang w:eastAsia="ru-RU"/>
        </w:rPr>
      </w:pPr>
      <w:bookmarkStart w:id="18" w:name="n616"/>
      <w:bookmarkEnd w:id="18"/>
      <w:r w:rsidRPr="00CE16C6">
        <w:rPr>
          <w:rFonts w:ascii="Antiqua" w:eastAsia="Times New Roman" w:hAnsi="Antiqua"/>
          <w:bCs/>
          <w:sz w:val="26"/>
          <w:szCs w:val="26"/>
          <w:bdr w:val="none" w:sz="0" w:space="0" w:color="auto" w:frame="1"/>
          <w:lang w:eastAsia="ru-RU"/>
        </w:rPr>
        <w:t>УМОВИ </w:t>
      </w:r>
      <w:r w:rsidRPr="00CE16C6">
        <w:rPr>
          <w:rFonts w:ascii="Antiqua" w:eastAsia="Times New Roman" w:hAnsi="Antiqua"/>
          <w:sz w:val="26"/>
          <w:szCs w:val="26"/>
          <w:lang w:eastAsia="ru-RU"/>
        </w:rPr>
        <w:br/>
      </w:r>
      <w:r w:rsidRPr="00CE16C6">
        <w:rPr>
          <w:rFonts w:ascii="Antiqua" w:eastAsia="Times New Roman" w:hAnsi="Antiqua"/>
          <w:bCs/>
          <w:sz w:val="26"/>
          <w:szCs w:val="26"/>
          <w:bdr w:val="none" w:sz="0" w:space="0" w:color="auto" w:frame="1"/>
          <w:lang w:eastAsia="ru-RU"/>
        </w:rPr>
        <w:t>проведення конкурсу на зайняття посад керівника експертної групи директорату, керівника експертної групи генерального департаменту та керівника експертної групи Урядового офісу координації європейської та євроатлантичної інтеграції*</w:t>
      </w:r>
    </w:p>
    <w:tbl>
      <w:tblPr>
        <w:tblW w:w="5000" w:type="pct"/>
        <w:tblCellMar>
          <w:left w:w="0" w:type="dxa"/>
          <w:right w:w="0" w:type="dxa"/>
        </w:tblCellMar>
        <w:tblLook w:val="0000"/>
      </w:tblPr>
      <w:tblGrid>
        <w:gridCol w:w="608"/>
        <w:gridCol w:w="3942"/>
        <w:gridCol w:w="4794"/>
        <w:gridCol w:w="11"/>
      </w:tblGrid>
      <w:tr w:rsidR="00CE16C6" w:rsidRPr="00CE16C6" w:rsidTr="00DF4AEA">
        <w:tc>
          <w:tcPr>
            <w:tcW w:w="9361" w:type="dxa"/>
            <w:gridSpan w:val="4"/>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bookmarkStart w:id="19" w:name="n617"/>
            <w:bookmarkEnd w:id="19"/>
            <w:r w:rsidRPr="00CE16C6">
              <w:rPr>
                <w:rFonts w:ascii="Antiqua" w:eastAsia="Times New Roman" w:hAnsi="Antiqua"/>
                <w:sz w:val="26"/>
                <w:szCs w:val="26"/>
                <w:lang w:eastAsia="ru-RU"/>
              </w:rPr>
              <w:t>Загальні умови</w:t>
            </w:r>
          </w:p>
        </w:tc>
      </w:tr>
      <w:tr w:rsidR="00CE16C6" w:rsidRPr="00CE16C6" w:rsidTr="00DF4AEA">
        <w:tc>
          <w:tcPr>
            <w:tcW w:w="4553" w:type="dxa"/>
            <w:gridSpan w:val="2"/>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Посадові обов’язки</w:t>
            </w:r>
          </w:p>
        </w:tc>
        <w:tc>
          <w:tcPr>
            <w:tcW w:w="4808" w:type="dxa"/>
            <w:gridSpan w:val="2"/>
          </w:tcPr>
          <w:p w:rsidR="00CE16C6" w:rsidRPr="00CE16C6" w:rsidRDefault="00CE16C6" w:rsidP="00CE16C6">
            <w:pPr>
              <w:spacing w:after="0" w:line="240" w:lineRule="auto"/>
              <w:ind w:left="57" w:right="57"/>
              <w:rPr>
                <w:rFonts w:ascii="Antiqua" w:eastAsia="Times New Roman" w:hAnsi="Antiqua"/>
                <w:sz w:val="26"/>
                <w:szCs w:val="26"/>
                <w:lang w:eastAsia="ru-RU"/>
              </w:rPr>
            </w:pPr>
          </w:p>
        </w:tc>
      </w:tr>
      <w:tr w:rsidR="00CE16C6" w:rsidRPr="00CE16C6" w:rsidTr="00DF4AEA">
        <w:tc>
          <w:tcPr>
            <w:tcW w:w="4553" w:type="dxa"/>
            <w:gridSpan w:val="2"/>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Умови оплати праці</w:t>
            </w:r>
          </w:p>
        </w:tc>
        <w:tc>
          <w:tcPr>
            <w:tcW w:w="4808" w:type="dxa"/>
            <w:gridSpan w:val="2"/>
          </w:tcPr>
          <w:p w:rsidR="00CE16C6" w:rsidRPr="00CE16C6" w:rsidRDefault="00CE16C6" w:rsidP="00CE16C6">
            <w:pPr>
              <w:spacing w:after="0" w:line="240" w:lineRule="auto"/>
              <w:ind w:left="57" w:right="57"/>
              <w:rPr>
                <w:rFonts w:ascii="Antiqua" w:eastAsia="Times New Roman" w:hAnsi="Antiqua"/>
                <w:sz w:val="26"/>
                <w:szCs w:val="26"/>
                <w:lang w:eastAsia="ru-RU"/>
              </w:rPr>
            </w:pPr>
          </w:p>
        </w:tc>
      </w:tr>
      <w:tr w:rsidR="00CE16C6" w:rsidRPr="00CE16C6" w:rsidTr="00DF4AEA">
        <w:tc>
          <w:tcPr>
            <w:tcW w:w="4553" w:type="dxa"/>
            <w:gridSpan w:val="2"/>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Інформація про строковість чи безстроковість призначення на посаду</w:t>
            </w:r>
          </w:p>
        </w:tc>
        <w:tc>
          <w:tcPr>
            <w:tcW w:w="4808" w:type="dxa"/>
            <w:gridSpan w:val="2"/>
          </w:tcPr>
          <w:p w:rsidR="00CE16C6" w:rsidRPr="00CE16C6" w:rsidRDefault="00CE16C6" w:rsidP="00CE16C6">
            <w:pPr>
              <w:spacing w:after="0" w:line="240" w:lineRule="auto"/>
              <w:ind w:left="57" w:right="57"/>
              <w:rPr>
                <w:rFonts w:ascii="Antiqua" w:eastAsia="Times New Roman" w:hAnsi="Antiqua"/>
                <w:sz w:val="26"/>
                <w:szCs w:val="26"/>
                <w:lang w:eastAsia="ru-RU"/>
              </w:rPr>
            </w:pPr>
          </w:p>
        </w:tc>
      </w:tr>
      <w:tr w:rsidR="00CE16C6" w:rsidRPr="00CE16C6" w:rsidTr="00DF4AEA">
        <w:tc>
          <w:tcPr>
            <w:tcW w:w="4553" w:type="dxa"/>
            <w:gridSpan w:val="2"/>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Перелік документів, необхідних для участі в конкурсі, та строк їх подання</w:t>
            </w:r>
          </w:p>
        </w:tc>
        <w:tc>
          <w:tcPr>
            <w:tcW w:w="4808" w:type="dxa"/>
            <w:gridSpan w:val="2"/>
          </w:tcPr>
          <w:p w:rsidR="00CE16C6" w:rsidRPr="00CE16C6" w:rsidRDefault="00CE16C6" w:rsidP="00CE16C6">
            <w:pPr>
              <w:spacing w:after="0" w:line="240" w:lineRule="auto"/>
              <w:ind w:left="57" w:right="57"/>
              <w:rPr>
                <w:rFonts w:ascii="Antiqua" w:eastAsia="Times New Roman" w:hAnsi="Antiqua"/>
                <w:sz w:val="26"/>
                <w:szCs w:val="26"/>
                <w:lang w:eastAsia="ru-RU"/>
              </w:rPr>
            </w:pPr>
          </w:p>
        </w:tc>
      </w:tr>
      <w:tr w:rsidR="00CE16C6" w:rsidRPr="00CE16C6" w:rsidTr="00DF4AEA">
        <w:tc>
          <w:tcPr>
            <w:tcW w:w="4553" w:type="dxa"/>
            <w:gridSpan w:val="2"/>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Додаткові (необов’язкові) документи</w:t>
            </w:r>
          </w:p>
        </w:tc>
        <w:tc>
          <w:tcPr>
            <w:tcW w:w="4808" w:type="dxa"/>
            <w:gridSpan w:val="2"/>
          </w:tcPr>
          <w:p w:rsidR="00CE16C6" w:rsidRPr="00CE16C6" w:rsidRDefault="00CE16C6" w:rsidP="00CE16C6">
            <w:pPr>
              <w:spacing w:after="0" w:line="240" w:lineRule="auto"/>
              <w:ind w:left="57" w:right="57"/>
              <w:rPr>
                <w:rFonts w:ascii="Antiqua" w:eastAsia="Times New Roman" w:hAnsi="Antiqua"/>
                <w:sz w:val="26"/>
                <w:szCs w:val="26"/>
                <w:lang w:eastAsia="ru-RU"/>
              </w:rPr>
            </w:pPr>
          </w:p>
        </w:tc>
      </w:tr>
      <w:tr w:rsidR="00CE16C6" w:rsidRPr="00CE16C6" w:rsidTr="00DF4AEA">
        <w:tc>
          <w:tcPr>
            <w:tcW w:w="4553" w:type="dxa"/>
            <w:gridSpan w:val="2"/>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Місце, час та дата початку проведення конкурсу</w:t>
            </w:r>
          </w:p>
        </w:tc>
        <w:tc>
          <w:tcPr>
            <w:tcW w:w="4808" w:type="dxa"/>
            <w:gridSpan w:val="2"/>
          </w:tcPr>
          <w:p w:rsidR="00CE16C6" w:rsidRPr="00CE16C6" w:rsidRDefault="00CE16C6" w:rsidP="00CE16C6">
            <w:pPr>
              <w:spacing w:after="0" w:line="240" w:lineRule="auto"/>
              <w:ind w:left="57" w:right="57"/>
              <w:rPr>
                <w:rFonts w:ascii="Antiqua" w:eastAsia="Times New Roman" w:hAnsi="Antiqua"/>
                <w:sz w:val="26"/>
                <w:szCs w:val="26"/>
                <w:lang w:eastAsia="ru-RU"/>
              </w:rPr>
            </w:pPr>
          </w:p>
        </w:tc>
      </w:tr>
      <w:tr w:rsidR="00CE16C6" w:rsidRPr="00CE16C6" w:rsidTr="00DF4AEA">
        <w:tc>
          <w:tcPr>
            <w:tcW w:w="4553" w:type="dxa"/>
            <w:gridSpan w:val="2"/>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Прізвище, ім’я та по батькові, номер телефону та адреса електронної пошти особи, яка надає додаткову інформацію з питань проведення конкурсу</w:t>
            </w:r>
          </w:p>
        </w:tc>
        <w:tc>
          <w:tcPr>
            <w:tcW w:w="4808" w:type="dxa"/>
            <w:gridSpan w:val="2"/>
          </w:tcPr>
          <w:p w:rsidR="00CE16C6" w:rsidRPr="00CE16C6" w:rsidRDefault="00CE16C6" w:rsidP="00CE16C6">
            <w:pPr>
              <w:spacing w:after="0" w:line="240" w:lineRule="auto"/>
              <w:ind w:left="57" w:right="57"/>
              <w:rPr>
                <w:rFonts w:ascii="Antiqua" w:eastAsia="Times New Roman" w:hAnsi="Antiqua"/>
                <w:sz w:val="26"/>
                <w:szCs w:val="26"/>
                <w:lang w:eastAsia="ru-RU"/>
              </w:rPr>
            </w:pPr>
          </w:p>
        </w:tc>
      </w:tr>
      <w:tr w:rsidR="00CE16C6" w:rsidRPr="00CE16C6" w:rsidTr="00DF4AEA">
        <w:tc>
          <w:tcPr>
            <w:tcW w:w="9361" w:type="dxa"/>
            <w:gridSpan w:val="4"/>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lastRenderedPageBreak/>
              <w:t>Кваліфікаційні вимоги**</w:t>
            </w:r>
          </w:p>
        </w:tc>
      </w:tr>
      <w:tr w:rsidR="00CE16C6" w:rsidRPr="00CE16C6" w:rsidTr="00DF4AEA">
        <w:tc>
          <w:tcPr>
            <w:tcW w:w="609" w:type="dxa"/>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1.</w:t>
            </w:r>
          </w:p>
        </w:tc>
        <w:tc>
          <w:tcPr>
            <w:tcW w:w="3944"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Освіта***</w:t>
            </w:r>
          </w:p>
        </w:tc>
        <w:tc>
          <w:tcPr>
            <w:tcW w:w="4808" w:type="dxa"/>
            <w:gridSpan w:val="2"/>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p>
        </w:tc>
      </w:tr>
      <w:tr w:rsidR="00CE16C6" w:rsidRPr="00CE16C6" w:rsidTr="00DF4AEA">
        <w:tc>
          <w:tcPr>
            <w:tcW w:w="609" w:type="dxa"/>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2.</w:t>
            </w:r>
          </w:p>
        </w:tc>
        <w:tc>
          <w:tcPr>
            <w:tcW w:w="3944"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Досвід роботи***</w:t>
            </w:r>
          </w:p>
        </w:tc>
        <w:tc>
          <w:tcPr>
            <w:tcW w:w="4808" w:type="dxa"/>
            <w:gridSpan w:val="2"/>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p>
        </w:tc>
      </w:tr>
      <w:tr w:rsidR="00CE16C6" w:rsidRPr="00CE16C6" w:rsidTr="00DF4AEA">
        <w:trPr>
          <w:trHeight w:val="690"/>
        </w:trPr>
        <w:tc>
          <w:tcPr>
            <w:tcW w:w="609" w:type="dxa"/>
            <w:vMerge w:val="restart"/>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3.</w:t>
            </w:r>
          </w:p>
        </w:tc>
        <w:tc>
          <w:tcPr>
            <w:tcW w:w="3944"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Володіння державною мовою</w:t>
            </w:r>
          </w:p>
        </w:tc>
        <w:tc>
          <w:tcPr>
            <w:tcW w:w="4808" w:type="dxa"/>
            <w:gridSpan w:val="2"/>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p>
        </w:tc>
      </w:tr>
      <w:tr w:rsidR="00CE16C6" w:rsidRPr="00CE16C6" w:rsidTr="00DF4AEA">
        <w:trPr>
          <w:trHeight w:val="465"/>
        </w:trPr>
        <w:tc>
          <w:tcPr>
            <w:tcW w:w="609" w:type="dxa"/>
            <w:vMerge/>
            <w:vAlign w:val="center"/>
          </w:tcPr>
          <w:p w:rsidR="00CE16C6" w:rsidRPr="00CE16C6" w:rsidRDefault="00CE16C6" w:rsidP="00CE16C6">
            <w:pPr>
              <w:spacing w:after="0" w:line="240" w:lineRule="auto"/>
              <w:ind w:left="57" w:right="57"/>
              <w:rPr>
                <w:rFonts w:ascii="Antiqua" w:eastAsia="Times New Roman" w:hAnsi="Antiqua"/>
                <w:sz w:val="26"/>
                <w:szCs w:val="26"/>
                <w:lang w:eastAsia="ru-RU"/>
              </w:rPr>
            </w:pPr>
          </w:p>
        </w:tc>
        <w:tc>
          <w:tcPr>
            <w:tcW w:w="8752" w:type="dxa"/>
            <w:gridSpan w:val="3"/>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Вимоги до компетентності</w:t>
            </w:r>
          </w:p>
        </w:tc>
      </w:tr>
      <w:tr w:rsidR="00CE16C6" w:rsidRPr="00CE16C6" w:rsidTr="00DF4AEA">
        <w:tc>
          <w:tcPr>
            <w:tcW w:w="4553" w:type="dxa"/>
            <w:gridSpan w:val="2"/>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Вимога</w:t>
            </w:r>
          </w:p>
        </w:tc>
        <w:tc>
          <w:tcPr>
            <w:tcW w:w="4808" w:type="dxa"/>
            <w:gridSpan w:val="2"/>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Компоненти вимоги</w:t>
            </w:r>
          </w:p>
        </w:tc>
      </w:tr>
      <w:tr w:rsidR="00CE16C6" w:rsidRPr="00CE16C6" w:rsidTr="00DF4AEA">
        <w:tc>
          <w:tcPr>
            <w:tcW w:w="609" w:type="dxa"/>
          </w:tcPr>
          <w:p w:rsidR="00CE16C6" w:rsidRPr="00CE16C6" w:rsidRDefault="00CE16C6" w:rsidP="00CE16C6">
            <w:pPr>
              <w:spacing w:before="12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1.</w:t>
            </w:r>
          </w:p>
        </w:tc>
        <w:tc>
          <w:tcPr>
            <w:tcW w:w="3944" w:type="dxa"/>
          </w:tcPr>
          <w:p w:rsidR="00CE16C6" w:rsidRPr="00CE16C6" w:rsidRDefault="00CE16C6" w:rsidP="00CE16C6">
            <w:pPr>
              <w:spacing w:before="12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Концептуальне та інноваційне мислення</w:t>
            </w:r>
          </w:p>
        </w:tc>
        <w:tc>
          <w:tcPr>
            <w:tcW w:w="4808" w:type="dxa"/>
            <w:gridSpan w:val="2"/>
          </w:tcPr>
          <w:p w:rsidR="00CE16C6" w:rsidRPr="00CE16C6" w:rsidRDefault="00CE16C6" w:rsidP="00CE16C6">
            <w:pPr>
              <w:spacing w:before="12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здатність сприймати інформацію та мислити концептуально; </w:t>
            </w:r>
            <w:r w:rsidRPr="00CE16C6">
              <w:rPr>
                <w:rFonts w:ascii="Antiqua" w:eastAsia="Times New Roman" w:hAnsi="Antiqua"/>
                <w:sz w:val="26"/>
                <w:szCs w:val="26"/>
                <w:lang w:eastAsia="ru-RU"/>
              </w:rPr>
              <w:br/>
              <w:t>здатність формувати закінчені (оформлені) пропозиції; </w:t>
            </w:r>
            <w:r w:rsidRPr="00CE16C6">
              <w:rPr>
                <w:rFonts w:ascii="Antiqua" w:eastAsia="Times New Roman" w:hAnsi="Antiqua"/>
                <w:sz w:val="26"/>
                <w:szCs w:val="26"/>
                <w:lang w:eastAsia="ru-RU"/>
              </w:rPr>
              <w:br/>
              <w:t>здатність формувати нові/інноваційні ідеї та підходи</w:t>
            </w:r>
          </w:p>
        </w:tc>
      </w:tr>
      <w:tr w:rsidR="00CE16C6" w:rsidRPr="00CE16C6" w:rsidTr="00DF4AEA">
        <w:tc>
          <w:tcPr>
            <w:tcW w:w="609" w:type="dxa"/>
          </w:tcPr>
          <w:p w:rsidR="00CE16C6" w:rsidRPr="00CE16C6" w:rsidRDefault="00CE16C6" w:rsidP="00CE16C6">
            <w:pPr>
              <w:spacing w:before="12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2.</w:t>
            </w:r>
          </w:p>
        </w:tc>
        <w:tc>
          <w:tcPr>
            <w:tcW w:w="3944" w:type="dxa"/>
          </w:tcPr>
          <w:p w:rsidR="00CE16C6" w:rsidRPr="00CE16C6" w:rsidRDefault="00CE16C6" w:rsidP="00CE16C6">
            <w:pPr>
              <w:spacing w:before="12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Управління організацією роботи</w:t>
            </w:r>
          </w:p>
        </w:tc>
        <w:tc>
          <w:tcPr>
            <w:tcW w:w="4808" w:type="dxa"/>
            <w:gridSpan w:val="2"/>
          </w:tcPr>
          <w:p w:rsidR="00CE16C6" w:rsidRPr="00CE16C6" w:rsidRDefault="00CE16C6" w:rsidP="00CE16C6">
            <w:pPr>
              <w:spacing w:before="12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чітке бачення цілі; </w:t>
            </w:r>
            <w:r w:rsidRPr="00CE16C6">
              <w:rPr>
                <w:rFonts w:ascii="Antiqua" w:eastAsia="Times New Roman" w:hAnsi="Antiqua"/>
                <w:sz w:val="26"/>
                <w:szCs w:val="26"/>
                <w:lang w:eastAsia="ru-RU"/>
              </w:rPr>
              <w:br/>
              <w:t>ефективне управління ресурсами; </w:t>
            </w:r>
            <w:r w:rsidRPr="00CE16C6">
              <w:rPr>
                <w:rFonts w:ascii="Antiqua" w:eastAsia="Times New Roman" w:hAnsi="Antiqua"/>
                <w:sz w:val="26"/>
                <w:szCs w:val="26"/>
                <w:lang w:eastAsia="ru-RU"/>
              </w:rPr>
              <w:br/>
              <w:t>чітке планування реалізації; </w:t>
            </w:r>
            <w:r w:rsidRPr="00CE16C6">
              <w:rPr>
                <w:rFonts w:ascii="Antiqua" w:eastAsia="Times New Roman" w:hAnsi="Antiqua"/>
                <w:sz w:val="26"/>
                <w:szCs w:val="26"/>
                <w:lang w:eastAsia="ru-RU"/>
              </w:rPr>
              <w:br/>
              <w:t>ефективне формування та управління процесами</w:t>
            </w:r>
          </w:p>
        </w:tc>
      </w:tr>
      <w:tr w:rsidR="00CE16C6" w:rsidRPr="00CE16C6" w:rsidTr="00DF4AEA">
        <w:tc>
          <w:tcPr>
            <w:tcW w:w="609" w:type="dxa"/>
          </w:tcPr>
          <w:p w:rsidR="00CE16C6" w:rsidRPr="00CE16C6" w:rsidRDefault="00CE16C6" w:rsidP="00CE16C6">
            <w:pPr>
              <w:spacing w:before="12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3.</w:t>
            </w:r>
          </w:p>
        </w:tc>
        <w:tc>
          <w:tcPr>
            <w:tcW w:w="3944" w:type="dxa"/>
          </w:tcPr>
          <w:p w:rsidR="00CE16C6" w:rsidRPr="00CE16C6" w:rsidRDefault="00CE16C6" w:rsidP="00CE16C6">
            <w:pPr>
              <w:spacing w:before="12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Управління персоналом</w:t>
            </w:r>
          </w:p>
        </w:tc>
        <w:tc>
          <w:tcPr>
            <w:tcW w:w="4808" w:type="dxa"/>
            <w:gridSpan w:val="2"/>
          </w:tcPr>
          <w:p w:rsidR="00CE16C6" w:rsidRPr="00CE16C6" w:rsidRDefault="00CE16C6" w:rsidP="00CE16C6">
            <w:pPr>
              <w:spacing w:before="12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делегування та управління результатами; </w:t>
            </w:r>
            <w:r w:rsidRPr="00CE16C6">
              <w:rPr>
                <w:rFonts w:ascii="Antiqua" w:eastAsia="Times New Roman" w:hAnsi="Antiqua"/>
                <w:sz w:val="26"/>
                <w:szCs w:val="26"/>
                <w:lang w:eastAsia="ru-RU"/>
              </w:rPr>
              <w:br/>
              <w:t>управління мотивацією; </w:t>
            </w:r>
            <w:r w:rsidRPr="00CE16C6">
              <w:rPr>
                <w:rFonts w:ascii="Antiqua" w:eastAsia="Times New Roman" w:hAnsi="Antiqua"/>
                <w:sz w:val="26"/>
                <w:szCs w:val="26"/>
                <w:lang w:eastAsia="ru-RU"/>
              </w:rPr>
              <w:br/>
              <w:t>стимулювання командної роботи та співробітництва</w:t>
            </w:r>
          </w:p>
        </w:tc>
      </w:tr>
      <w:tr w:rsidR="00CE16C6" w:rsidRPr="00CE16C6" w:rsidTr="00DF4AEA">
        <w:tc>
          <w:tcPr>
            <w:tcW w:w="609" w:type="dxa"/>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4.</w:t>
            </w:r>
          </w:p>
        </w:tc>
        <w:tc>
          <w:tcPr>
            <w:tcW w:w="3944"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Комунікація та взаємодія</w:t>
            </w:r>
          </w:p>
        </w:tc>
        <w:tc>
          <w:tcPr>
            <w:tcW w:w="4808" w:type="dxa"/>
            <w:gridSpan w:val="2"/>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вміння дослухатися до думки; </w:t>
            </w:r>
            <w:r w:rsidRPr="00CE16C6">
              <w:rPr>
                <w:rFonts w:ascii="Antiqua" w:eastAsia="Times New Roman" w:hAnsi="Antiqua"/>
                <w:sz w:val="26"/>
                <w:szCs w:val="26"/>
                <w:lang w:eastAsia="ru-RU"/>
              </w:rPr>
              <w:br/>
              <w:t xml:space="preserve">вміння викладати свою думку, </w:t>
            </w:r>
            <w:r w:rsidRPr="00CE16C6">
              <w:rPr>
                <w:rFonts w:ascii="Antiqua" w:eastAsia="Times New Roman" w:hAnsi="Antiqua"/>
                <w:sz w:val="26"/>
                <w:szCs w:val="26"/>
                <w:lang w:eastAsia="ru-RU"/>
              </w:rPr>
              <w:lastRenderedPageBreak/>
              <w:t>чітко висловлюватися (усно та письмово), переконувати; </w:t>
            </w:r>
            <w:r w:rsidRPr="00CE16C6">
              <w:rPr>
                <w:rFonts w:ascii="Antiqua" w:eastAsia="Times New Roman" w:hAnsi="Antiqua"/>
                <w:sz w:val="26"/>
                <w:szCs w:val="26"/>
                <w:lang w:eastAsia="ru-RU"/>
              </w:rPr>
              <w:br/>
              <w:t>вміння виступати перед аудиторію</w:t>
            </w:r>
          </w:p>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p>
        </w:tc>
      </w:tr>
      <w:tr w:rsidR="00CE16C6" w:rsidRPr="00CE16C6" w:rsidTr="00DF4AEA">
        <w:tc>
          <w:tcPr>
            <w:tcW w:w="609" w:type="dxa"/>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lastRenderedPageBreak/>
              <w:t>5.</w:t>
            </w:r>
          </w:p>
        </w:tc>
        <w:tc>
          <w:tcPr>
            <w:tcW w:w="3944"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Досягнення результатів</w:t>
            </w:r>
          </w:p>
        </w:tc>
        <w:tc>
          <w:tcPr>
            <w:tcW w:w="4808" w:type="dxa"/>
            <w:gridSpan w:val="2"/>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чітке бачення результату; </w:t>
            </w:r>
            <w:r w:rsidRPr="00CE16C6">
              <w:rPr>
                <w:rFonts w:ascii="Antiqua" w:eastAsia="Times New Roman" w:hAnsi="Antiqua"/>
                <w:sz w:val="26"/>
                <w:szCs w:val="26"/>
                <w:lang w:eastAsia="ru-RU"/>
              </w:rPr>
              <w:br/>
              <w:t>сфокусовані зусилля для досягнення результату; </w:t>
            </w:r>
            <w:r w:rsidRPr="00CE16C6">
              <w:rPr>
                <w:rFonts w:ascii="Antiqua" w:eastAsia="Times New Roman" w:hAnsi="Antiqua"/>
                <w:sz w:val="26"/>
                <w:szCs w:val="26"/>
                <w:lang w:eastAsia="ru-RU"/>
              </w:rPr>
              <w:br/>
              <w:t>здатність запобігати та ефективно долати перешкоди</w:t>
            </w:r>
          </w:p>
        </w:tc>
      </w:tr>
      <w:tr w:rsidR="00CE16C6" w:rsidRPr="00CE16C6" w:rsidTr="00DF4AEA">
        <w:tc>
          <w:tcPr>
            <w:tcW w:w="609" w:type="dxa"/>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6.</w:t>
            </w:r>
          </w:p>
        </w:tc>
        <w:tc>
          <w:tcPr>
            <w:tcW w:w="3944"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Стресостійкість</w:t>
            </w:r>
          </w:p>
        </w:tc>
        <w:tc>
          <w:tcPr>
            <w:tcW w:w="4808" w:type="dxa"/>
            <w:gridSpan w:val="2"/>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розуміння своїх емоцій; </w:t>
            </w:r>
            <w:r w:rsidRPr="00CE16C6">
              <w:rPr>
                <w:rFonts w:ascii="Antiqua" w:eastAsia="Times New Roman" w:hAnsi="Antiqua"/>
                <w:sz w:val="26"/>
                <w:szCs w:val="26"/>
                <w:lang w:eastAsia="ru-RU"/>
              </w:rPr>
              <w:br/>
              <w:t>управління своїми емоціями; </w:t>
            </w:r>
            <w:r w:rsidRPr="00CE16C6">
              <w:rPr>
                <w:rFonts w:ascii="Antiqua" w:eastAsia="Times New Roman" w:hAnsi="Antiqua"/>
                <w:sz w:val="26"/>
                <w:szCs w:val="26"/>
                <w:lang w:eastAsia="ru-RU"/>
              </w:rPr>
              <w:br/>
              <w:t>оптимізм</w:t>
            </w:r>
          </w:p>
        </w:tc>
      </w:tr>
      <w:tr w:rsidR="00CE16C6" w:rsidRPr="00CE16C6" w:rsidTr="00DF4AEA">
        <w:tc>
          <w:tcPr>
            <w:tcW w:w="609" w:type="dxa"/>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7.</w:t>
            </w:r>
          </w:p>
        </w:tc>
        <w:tc>
          <w:tcPr>
            <w:tcW w:w="3944"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Аналітичні здібності</w:t>
            </w:r>
          </w:p>
        </w:tc>
        <w:tc>
          <w:tcPr>
            <w:tcW w:w="4808" w:type="dxa"/>
            <w:gridSpan w:val="2"/>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логічне мислення; </w:t>
            </w:r>
            <w:r w:rsidRPr="00CE16C6">
              <w:rPr>
                <w:rFonts w:ascii="Antiqua" w:eastAsia="Times New Roman" w:hAnsi="Antiqua"/>
                <w:sz w:val="26"/>
                <w:szCs w:val="26"/>
                <w:lang w:eastAsia="ru-RU"/>
              </w:rPr>
              <w:br/>
              <w:t>абстрактне мислення</w:t>
            </w:r>
          </w:p>
        </w:tc>
      </w:tr>
      <w:tr w:rsidR="00CE16C6" w:rsidRPr="00CE16C6" w:rsidTr="00DF4AEA">
        <w:tc>
          <w:tcPr>
            <w:tcW w:w="609" w:type="dxa"/>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8.</w:t>
            </w:r>
          </w:p>
        </w:tc>
        <w:tc>
          <w:tcPr>
            <w:tcW w:w="3944"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Числове мислення****</w:t>
            </w:r>
          </w:p>
        </w:tc>
        <w:tc>
          <w:tcPr>
            <w:tcW w:w="4808" w:type="dxa"/>
            <w:gridSpan w:val="2"/>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здатність розуміти та працювати з числовою інформацією</w:t>
            </w:r>
          </w:p>
        </w:tc>
      </w:tr>
      <w:tr w:rsidR="00CE16C6" w:rsidRPr="00CE16C6" w:rsidTr="00DF4AEA">
        <w:tc>
          <w:tcPr>
            <w:tcW w:w="609" w:type="dxa"/>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9.</w:t>
            </w:r>
          </w:p>
        </w:tc>
        <w:tc>
          <w:tcPr>
            <w:tcW w:w="3944"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Вербальне мислення****</w:t>
            </w:r>
          </w:p>
        </w:tc>
        <w:tc>
          <w:tcPr>
            <w:tcW w:w="4808" w:type="dxa"/>
            <w:gridSpan w:val="2"/>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здатність розуміти та працювати з текстовою інформацією</w:t>
            </w:r>
          </w:p>
        </w:tc>
      </w:tr>
      <w:tr w:rsidR="00CE16C6" w:rsidRPr="00CE16C6" w:rsidTr="00DF4AEA">
        <w:tc>
          <w:tcPr>
            <w:tcW w:w="9361" w:type="dxa"/>
            <w:gridSpan w:val="4"/>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Професійні знання**</w:t>
            </w:r>
          </w:p>
        </w:tc>
      </w:tr>
      <w:tr w:rsidR="00CE16C6" w:rsidRPr="00CE16C6" w:rsidTr="00DF4AEA">
        <w:tc>
          <w:tcPr>
            <w:tcW w:w="4553" w:type="dxa"/>
            <w:gridSpan w:val="2"/>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Вимога</w:t>
            </w:r>
          </w:p>
        </w:tc>
        <w:tc>
          <w:tcPr>
            <w:tcW w:w="4808" w:type="dxa"/>
            <w:gridSpan w:val="2"/>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Компоненти вимоги</w:t>
            </w:r>
          </w:p>
        </w:tc>
      </w:tr>
      <w:tr w:rsidR="00CE16C6" w:rsidRPr="00CE16C6" w:rsidTr="00DF4AEA">
        <w:tc>
          <w:tcPr>
            <w:tcW w:w="609" w:type="dxa"/>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1.</w:t>
            </w:r>
          </w:p>
        </w:tc>
        <w:tc>
          <w:tcPr>
            <w:tcW w:w="3944"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Знання законодавства</w:t>
            </w:r>
          </w:p>
        </w:tc>
        <w:tc>
          <w:tcPr>
            <w:tcW w:w="4808" w:type="dxa"/>
            <w:gridSpan w:val="2"/>
          </w:tcPr>
          <w:p w:rsidR="00CE16C6" w:rsidRPr="00CE16C6" w:rsidRDefault="00CE16C6" w:rsidP="00CE16C6">
            <w:pPr>
              <w:spacing w:after="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Знання: </w:t>
            </w:r>
            <w:r w:rsidRPr="00CE16C6">
              <w:rPr>
                <w:rFonts w:ascii="Antiqua" w:eastAsia="Times New Roman" w:hAnsi="Antiqua"/>
                <w:sz w:val="26"/>
                <w:szCs w:val="26"/>
                <w:lang w:eastAsia="ru-RU"/>
              </w:rPr>
              <w:br/>
            </w:r>
            <w:r w:rsidRPr="00CE16C6">
              <w:rPr>
                <w:rFonts w:ascii="Antiqua" w:eastAsia="Times New Roman" w:hAnsi="Antiqua"/>
                <w:sz w:val="26"/>
                <w:szCs w:val="26"/>
                <w:bdr w:val="none" w:sz="0" w:space="0" w:color="auto" w:frame="1"/>
                <w:lang w:eastAsia="ru-RU"/>
              </w:rPr>
              <w:t>Конституції України</w:t>
            </w:r>
            <w:r w:rsidRPr="00CE16C6">
              <w:rPr>
                <w:rFonts w:ascii="Antiqua" w:eastAsia="Times New Roman" w:hAnsi="Antiqua"/>
                <w:sz w:val="26"/>
                <w:szCs w:val="26"/>
                <w:lang w:eastAsia="ru-RU"/>
              </w:rPr>
              <w:t>; </w:t>
            </w:r>
            <w:r w:rsidRPr="00CE16C6">
              <w:rPr>
                <w:rFonts w:ascii="Antiqua" w:eastAsia="Times New Roman" w:hAnsi="Antiqua"/>
                <w:sz w:val="26"/>
                <w:szCs w:val="26"/>
                <w:lang w:eastAsia="ru-RU"/>
              </w:rPr>
              <w:br/>
            </w:r>
            <w:r w:rsidRPr="00CE16C6">
              <w:rPr>
                <w:rFonts w:ascii="Antiqua" w:eastAsia="Times New Roman" w:hAnsi="Antiqua"/>
                <w:sz w:val="26"/>
                <w:szCs w:val="26"/>
                <w:bdr w:val="none" w:sz="0" w:space="0" w:color="auto" w:frame="1"/>
                <w:lang w:eastAsia="ru-RU"/>
              </w:rPr>
              <w:t>Закону України</w:t>
            </w:r>
            <w:r w:rsidRPr="00CE16C6">
              <w:rPr>
                <w:rFonts w:ascii="Antiqua" w:eastAsia="Times New Roman" w:hAnsi="Antiqua"/>
                <w:sz w:val="26"/>
                <w:szCs w:val="26"/>
                <w:lang w:eastAsia="ru-RU"/>
              </w:rPr>
              <w:t xml:space="preserve"> “Про державну службу”; </w:t>
            </w:r>
            <w:r w:rsidRPr="00CE16C6">
              <w:rPr>
                <w:rFonts w:ascii="Antiqua" w:eastAsia="Times New Roman" w:hAnsi="Antiqua"/>
                <w:sz w:val="26"/>
                <w:szCs w:val="26"/>
                <w:lang w:eastAsia="ru-RU"/>
              </w:rPr>
              <w:br/>
            </w:r>
            <w:r w:rsidRPr="00CE16C6">
              <w:rPr>
                <w:rFonts w:ascii="Antiqua" w:eastAsia="Times New Roman" w:hAnsi="Antiqua"/>
                <w:sz w:val="26"/>
                <w:szCs w:val="26"/>
                <w:bdr w:val="none" w:sz="0" w:space="0" w:color="auto" w:frame="1"/>
                <w:lang w:eastAsia="ru-RU"/>
              </w:rPr>
              <w:t>Закону України</w:t>
            </w:r>
            <w:r w:rsidRPr="00CE16C6">
              <w:rPr>
                <w:rFonts w:ascii="Antiqua" w:eastAsia="Times New Roman" w:hAnsi="Antiqua"/>
                <w:sz w:val="26"/>
                <w:szCs w:val="26"/>
                <w:lang w:eastAsia="ru-RU"/>
              </w:rPr>
              <w:t xml:space="preserve"> “Про запобігання корупції”</w:t>
            </w:r>
          </w:p>
        </w:tc>
      </w:tr>
      <w:tr w:rsidR="00CE16C6" w:rsidRPr="00CE16C6" w:rsidTr="00DF4AEA">
        <w:tc>
          <w:tcPr>
            <w:tcW w:w="609" w:type="dxa"/>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lastRenderedPageBreak/>
              <w:t>2.</w:t>
            </w:r>
          </w:p>
        </w:tc>
        <w:tc>
          <w:tcPr>
            <w:tcW w:w="3944"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Знання спеціального законодавства, що пов’язане із завданнями та змістом роботи державного службовця відповідно до посадової інструкції (положення про структурний підрозділ)</w:t>
            </w:r>
          </w:p>
        </w:tc>
        <w:tc>
          <w:tcPr>
            <w:tcW w:w="4808" w:type="dxa"/>
            <w:gridSpan w:val="2"/>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p>
        </w:tc>
      </w:tr>
      <w:tr w:rsidR="00CE16C6" w:rsidRPr="00CE16C6" w:rsidTr="00DF4AEA">
        <w:tc>
          <w:tcPr>
            <w:tcW w:w="609" w:type="dxa"/>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3.</w:t>
            </w:r>
          </w:p>
        </w:tc>
        <w:tc>
          <w:tcPr>
            <w:tcW w:w="3944"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p>
        </w:tc>
        <w:tc>
          <w:tcPr>
            <w:tcW w:w="4797"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p>
        </w:tc>
        <w:tc>
          <w:tcPr>
            <w:tcW w:w="11"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p>
        </w:tc>
      </w:tr>
      <w:tr w:rsidR="00CE16C6" w:rsidRPr="00CE16C6" w:rsidTr="00DF4AEA">
        <w:tc>
          <w:tcPr>
            <w:tcW w:w="609" w:type="dxa"/>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4.</w:t>
            </w:r>
          </w:p>
        </w:tc>
        <w:tc>
          <w:tcPr>
            <w:tcW w:w="3944"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p>
        </w:tc>
        <w:tc>
          <w:tcPr>
            <w:tcW w:w="4808" w:type="dxa"/>
            <w:gridSpan w:val="2"/>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p>
        </w:tc>
      </w:tr>
      <w:tr w:rsidR="00CE16C6" w:rsidRPr="00CE16C6" w:rsidTr="00DF4AEA">
        <w:tc>
          <w:tcPr>
            <w:tcW w:w="609" w:type="dxa"/>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5.</w:t>
            </w:r>
          </w:p>
        </w:tc>
        <w:tc>
          <w:tcPr>
            <w:tcW w:w="3944"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p>
        </w:tc>
        <w:tc>
          <w:tcPr>
            <w:tcW w:w="4808" w:type="dxa"/>
            <w:gridSpan w:val="2"/>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p>
        </w:tc>
      </w:tr>
    </w:tbl>
    <w:p w:rsidR="00CE16C6" w:rsidRPr="00CE16C6" w:rsidRDefault="00CE16C6" w:rsidP="00CE16C6">
      <w:pPr>
        <w:shd w:val="clear" w:color="auto" w:fill="FFFFFF"/>
        <w:spacing w:after="0" w:line="240" w:lineRule="auto"/>
        <w:textAlignment w:val="baseline"/>
        <w:rPr>
          <w:rFonts w:ascii="Antiqua" w:eastAsia="Times New Roman" w:hAnsi="Antiqua"/>
          <w:sz w:val="26"/>
          <w:szCs w:val="26"/>
          <w:lang w:eastAsia="ru-RU"/>
        </w:rPr>
      </w:pPr>
      <w:bookmarkStart w:id="20" w:name="n618"/>
      <w:bookmarkEnd w:id="20"/>
      <w:r w:rsidRPr="00CE16C6">
        <w:rPr>
          <w:rFonts w:ascii="Antiqua" w:eastAsia="Times New Roman" w:hAnsi="Antiqua"/>
          <w:sz w:val="26"/>
          <w:szCs w:val="26"/>
          <w:lang w:eastAsia="ru-RU"/>
        </w:rPr>
        <w:t>__________</w:t>
      </w:r>
    </w:p>
    <w:p w:rsidR="00CE16C6" w:rsidRPr="00CE16C6" w:rsidRDefault="00CE16C6" w:rsidP="00CE16C6">
      <w:pPr>
        <w:spacing w:before="60" w:after="0" w:line="240" w:lineRule="auto"/>
        <w:ind w:firstLine="567"/>
        <w:jc w:val="both"/>
        <w:rPr>
          <w:rFonts w:ascii="Antiqua" w:eastAsia="Times New Roman" w:hAnsi="Antiqua"/>
          <w:sz w:val="26"/>
          <w:szCs w:val="20"/>
          <w:lang w:eastAsia="ru-RU"/>
        </w:rPr>
      </w:pPr>
      <w:bookmarkStart w:id="21" w:name="n619"/>
      <w:bookmarkEnd w:id="21"/>
      <w:r w:rsidRPr="00CE16C6">
        <w:rPr>
          <w:rFonts w:ascii="Antiqua" w:eastAsia="Times New Roman" w:hAnsi="Antiqua"/>
          <w:sz w:val="26"/>
          <w:szCs w:val="20"/>
          <w:lang w:eastAsia="ru-RU"/>
        </w:rPr>
        <w:t>* Заповнення полів в цих умовах є обов’язковим під час визначення конкретних умов проведення конкурсу на зайняття посад керівників експертних груп директоратів та керівників експертних груп генеральних департаментів.</w:t>
      </w:r>
    </w:p>
    <w:p w:rsidR="00CE16C6" w:rsidRPr="00CE16C6" w:rsidRDefault="00CE16C6" w:rsidP="00CE16C6">
      <w:pPr>
        <w:spacing w:before="60" w:after="0" w:line="240" w:lineRule="auto"/>
        <w:ind w:firstLine="567"/>
        <w:jc w:val="both"/>
        <w:rPr>
          <w:rFonts w:ascii="Antiqua" w:eastAsia="Times New Roman" w:hAnsi="Antiqua"/>
          <w:sz w:val="26"/>
          <w:szCs w:val="20"/>
          <w:lang w:eastAsia="ru-RU"/>
        </w:rPr>
      </w:pPr>
      <w:bookmarkStart w:id="22" w:name="n620"/>
      <w:bookmarkEnd w:id="22"/>
      <w:r w:rsidRPr="00CE16C6">
        <w:rPr>
          <w:rFonts w:ascii="Antiqua" w:eastAsia="Times New Roman" w:hAnsi="Antiqua"/>
          <w:sz w:val="26"/>
          <w:szCs w:val="20"/>
          <w:lang w:eastAsia="ru-RU"/>
        </w:rPr>
        <w:t>** Зазначаються загальні вимоги відповідно до Закону України “Про державну службу” та спеціальні вимоги, які визначаються з урахуванням вимог спеціальних законів, що регулюють діяльність відповідного державного органу, та з урахуванням положень посадових інструкцій в порядку, затвердженому НАДС.</w:t>
      </w:r>
    </w:p>
    <w:p w:rsidR="00CE16C6" w:rsidRPr="00CE16C6" w:rsidRDefault="00CE16C6" w:rsidP="00CE16C6">
      <w:pPr>
        <w:spacing w:before="60" w:after="0" w:line="240" w:lineRule="auto"/>
        <w:ind w:firstLine="567"/>
        <w:jc w:val="both"/>
        <w:rPr>
          <w:rFonts w:ascii="Antiqua" w:eastAsia="Times New Roman" w:hAnsi="Antiqua"/>
          <w:sz w:val="26"/>
          <w:szCs w:val="20"/>
          <w:lang w:eastAsia="ru-RU"/>
        </w:rPr>
      </w:pPr>
      <w:bookmarkStart w:id="23" w:name="n621"/>
      <w:bookmarkEnd w:id="23"/>
      <w:r w:rsidRPr="00CE16C6">
        <w:rPr>
          <w:rFonts w:ascii="Antiqua" w:eastAsia="Times New Roman" w:hAnsi="Antiqua"/>
          <w:sz w:val="26"/>
          <w:szCs w:val="20"/>
          <w:lang w:eastAsia="ru-RU"/>
        </w:rPr>
        <w:t>Спеціальні вимоги до освіти та досвіду роботи можуть мати уточнюючий характер щодо галузей знань та/або спеціальностей, за якими здобуто вищу освіту, досвіду роботи у конкретній сфері.</w:t>
      </w:r>
    </w:p>
    <w:p w:rsidR="00CE16C6" w:rsidRPr="00CE16C6" w:rsidRDefault="00CE16C6" w:rsidP="00CE16C6">
      <w:pPr>
        <w:spacing w:before="60" w:after="0" w:line="240" w:lineRule="auto"/>
        <w:ind w:firstLine="567"/>
        <w:jc w:val="both"/>
        <w:rPr>
          <w:rFonts w:ascii="Antiqua" w:eastAsia="Times New Roman" w:hAnsi="Antiqua"/>
          <w:sz w:val="26"/>
          <w:szCs w:val="20"/>
          <w:lang w:eastAsia="ru-RU"/>
        </w:rPr>
      </w:pPr>
      <w:bookmarkStart w:id="24" w:name="n622"/>
      <w:bookmarkEnd w:id="24"/>
      <w:r w:rsidRPr="00CE16C6">
        <w:rPr>
          <w:rFonts w:ascii="Antiqua" w:eastAsia="Times New Roman" w:hAnsi="Antiqua"/>
          <w:sz w:val="26"/>
          <w:szCs w:val="20"/>
          <w:lang w:eastAsia="ru-RU"/>
        </w:rPr>
        <w:t>У розділі “Професійні знання” зазначається не більше п’яти вимог.</w:t>
      </w:r>
    </w:p>
    <w:p w:rsidR="00CE16C6" w:rsidRPr="00CE16C6" w:rsidRDefault="00CE16C6" w:rsidP="00CE16C6">
      <w:pPr>
        <w:spacing w:before="60" w:after="0" w:line="240" w:lineRule="auto"/>
        <w:ind w:firstLine="567"/>
        <w:jc w:val="both"/>
        <w:rPr>
          <w:rFonts w:ascii="Antiqua" w:eastAsia="Times New Roman" w:hAnsi="Antiqua"/>
          <w:sz w:val="26"/>
          <w:szCs w:val="20"/>
          <w:lang w:eastAsia="ru-RU"/>
        </w:rPr>
      </w:pPr>
      <w:bookmarkStart w:id="25" w:name="n623"/>
      <w:bookmarkEnd w:id="25"/>
      <w:r w:rsidRPr="00CE16C6">
        <w:rPr>
          <w:rFonts w:ascii="Antiqua" w:eastAsia="Times New Roman" w:hAnsi="Antiqua"/>
          <w:sz w:val="26"/>
          <w:szCs w:val="20"/>
          <w:lang w:eastAsia="ru-RU"/>
        </w:rPr>
        <w:t xml:space="preserve">*** Зазначаються загальні вимоги відповідно до частини першої статті 19 та частини другої статті 20 Закону України “Про державну </w:t>
      </w:r>
      <w:r w:rsidRPr="00CE16C6">
        <w:rPr>
          <w:rFonts w:ascii="Antiqua" w:eastAsia="Times New Roman" w:hAnsi="Antiqua"/>
          <w:sz w:val="26"/>
          <w:szCs w:val="20"/>
          <w:lang w:eastAsia="ru-RU"/>
        </w:rPr>
        <w:lastRenderedPageBreak/>
        <w:t>службу”. У разі наявності спеціальних вимог зазначаються лише спеціальні вимоги.</w:t>
      </w:r>
    </w:p>
    <w:p w:rsidR="00CE16C6" w:rsidRPr="00CE16C6" w:rsidRDefault="00CE16C6" w:rsidP="00CE16C6">
      <w:pPr>
        <w:spacing w:before="60" w:after="0" w:line="240" w:lineRule="auto"/>
        <w:ind w:firstLine="567"/>
        <w:jc w:val="both"/>
        <w:rPr>
          <w:rFonts w:ascii="Antiqua" w:eastAsia="Times New Roman" w:hAnsi="Antiqua"/>
          <w:sz w:val="26"/>
          <w:szCs w:val="20"/>
          <w:lang w:eastAsia="ru-RU"/>
        </w:rPr>
      </w:pPr>
      <w:bookmarkStart w:id="26" w:name="n624"/>
      <w:bookmarkEnd w:id="26"/>
      <w:r w:rsidRPr="00CE16C6">
        <w:rPr>
          <w:rFonts w:ascii="Antiqua" w:eastAsia="Times New Roman" w:hAnsi="Antiqua"/>
          <w:sz w:val="26"/>
          <w:szCs w:val="20"/>
          <w:lang w:eastAsia="ru-RU"/>
        </w:rPr>
        <w:t>**** Залежно від посадових обов’язків встановлюється вимога щодо наявності числового або вербального мислення.</w:t>
      </w:r>
    </w:p>
    <w:p w:rsidR="00CE16C6" w:rsidRPr="00CE16C6" w:rsidRDefault="00CE16C6" w:rsidP="00CE16C6">
      <w:pPr>
        <w:spacing w:before="120" w:after="0" w:line="240" w:lineRule="auto"/>
        <w:ind w:left="3402"/>
        <w:jc w:val="center"/>
        <w:rPr>
          <w:rFonts w:ascii="Antiqua" w:eastAsia="Times New Roman" w:hAnsi="Antiqua"/>
          <w:sz w:val="26"/>
          <w:szCs w:val="20"/>
          <w:lang w:eastAsia="ru-RU"/>
        </w:rPr>
      </w:pPr>
      <w:r w:rsidRPr="00CE16C6">
        <w:rPr>
          <w:rFonts w:ascii="Antiqua" w:eastAsia="Times New Roman" w:hAnsi="Antiqua"/>
          <w:sz w:val="26"/>
          <w:szCs w:val="20"/>
          <w:lang w:eastAsia="ru-RU"/>
        </w:rPr>
        <w:t>Додаток 12 </w:t>
      </w:r>
      <w:r w:rsidRPr="00CE16C6">
        <w:rPr>
          <w:rFonts w:ascii="Antiqua" w:eastAsia="Times New Roman" w:hAnsi="Antiqua"/>
          <w:sz w:val="26"/>
          <w:szCs w:val="20"/>
          <w:lang w:eastAsia="ru-RU"/>
        </w:rPr>
        <w:br/>
        <w:t>до Порядку</w:t>
      </w:r>
      <w:r w:rsidRPr="00CE16C6">
        <w:rPr>
          <w:rFonts w:ascii="Antiqua" w:eastAsia="Times New Roman" w:hAnsi="Antiqua"/>
          <w:sz w:val="26"/>
          <w:szCs w:val="20"/>
          <w:lang w:eastAsia="ru-RU"/>
        </w:rPr>
        <w:br/>
        <w:t>(в редакції постанови Кабінету Міністрів України</w:t>
      </w:r>
      <w:r w:rsidRPr="00CE16C6">
        <w:rPr>
          <w:rFonts w:ascii="Antiqua" w:eastAsia="Times New Roman" w:hAnsi="Antiqua"/>
          <w:sz w:val="26"/>
          <w:szCs w:val="20"/>
          <w:lang w:eastAsia="ru-RU"/>
        </w:rPr>
        <w:br/>
        <w:t>від 25 жовтня 2017 р. № 815)</w:t>
      </w:r>
    </w:p>
    <w:p w:rsidR="00CE16C6" w:rsidRPr="00CE16C6" w:rsidRDefault="00CE16C6" w:rsidP="00CE16C6">
      <w:pPr>
        <w:tabs>
          <w:tab w:val="left" w:pos="5763"/>
        </w:tabs>
        <w:spacing w:before="360" w:after="0" w:line="240" w:lineRule="auto"/>
        <w:ind w:left="538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ЗАТВЕРДЖЕНО</w:t>
      </w:r>
      <w:r w:rsidRPr="00CE16C6">
        <w:rPr>
          <w:rFonts w:ascii="Antiqua" w:eastAsia="Times New Roman" w:hAnsi="Antiqua"/>
          <w:sz w:val="26"/>
          <w:szCs w:val="26"/>
          <w:lang w:eastAsia="ru-RU"/>
        </w:rPr>
        <w:br/>
        <w:t>наказом (розпорядженням)</w:t>
      </w:r>
    </w:p>
    <w:p w:rsidR="00CE16C6" w:rsidRPr="00CE16C6" w:rsidRDefault="00CE16C6" w:rsidP="00CE16C6">
      <w:pPr>
        <w:tabs>
          <w:tab w:val="left" w:pos="5403"/>
        </w:tabs>
        <w:spacing w:after="0" w:line="240" w:lineRule="auto"/>
        <w:ind w:left="5387" w:right="-1"/>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__________________________</w:t>
      </w:r>
    </w:p>
    <w:p w:rsidR="00CE16C6" w:rsidRPr="00CE16C6" w:rsidRDefault="00CE16C6" w:rsidP="00CE16C6">
      <w:pPr>
        <w:spacing w:after="0" w:line="240" w:lineRule="auto"/>
        <w:ind w:left="5387" w:right="-1"/>
        <w:jc w:val="center"/>
        <w:textAlignment w:val="baseline"/>
        <w:rPr>
          <w:rFonts w:ascii="Antiqua" w:eastAsia="Times New Roman" w:hAnsi="Antiqua"/>
          <w:b/>
          <w:sz w:val="26"/>
          <w:szCs w:val="26"/>
          <w:lang w:eastAsia="ru-RU"/>
        </w:rPr>
      </w:pPr>
      <w:r w:rsidRPr="00CE16C6">
        <w:rPr>
          <w:rFonts w:ascii="Antiqua" w:eastAsia="Times New Roman" w:hAnsi="Antiqua"/>
          <w:sz w:val="26"/>
          <w:szCs w:val="26"/>
          <w:lang w:eastAsia="ru-RU"/>
        </w:rPr>
        <w:t>від ______________ р. № ____</w:t>
      </w:r>
    </w:p>
    <w:p w:rsidR="00CE16C6" w:rsidRPr="00CE16C6" w:rsidRDefault="00CE16C6" w:rsidP="00CE16C6">
      <w:pPr>
        <w:spacing w:before="60" w:after="0" w:line="240" w:lineRule="auto"/>
        <w:ind w:firstLine="567"/>
        <w:jc w:val="both"/>
        <w:rPr>
          <w:rFonts w:ascii="Antiqua" w:eastAsia="Times New Roman" w:hAnsi="Antiqua"/>
          <w:sz w:val="26"/>
          <w:szCs w:val="20"/>
          <w:lang w:eastAsia="ru-RU"/>
        </w:rPr>
      </w:pPr>
    </w:p>
    <w:p w:rsidR="00CE16C6" w:rsidRPr="00CE16C6" w:rsidRDefault="00CE16C6" w:rsidP="00CE16C6">
      <w:pPr>
        <w:shd w:val="clear" w:color="auto" w:fill="FFFFFF"/>
        <w:spacing w:after="0" w:line="240" w:lineRule="auto"/>
        <w:ind w:left="450" w:right="450"/>
        <w:jc w:val="center"/>
        <w:textAlignment w:val="baseline"/>
        <w:rPr>
          <w:rFonts w:ascii="Antiqua" w:eastAsia="Times New Roman" w:hAnsi="Antiqua"/>
          <w:sz w:val="26"/>
          <w:szCs w:val="26"/>
          <w:lang w:eastAsia="ru-RU"/>
        </w:rPr>
      </w:pPr>
      <w:bookmarkStart w:id="27" w:name="n627"/>
      <w:bookmarkEnd w:id="27"/>
      <w:r w:rsidRPr="00CE16C6">
        <w:rPr>
          <w:rFonts w:ascii="Antiqua" w:eastAsia="Times New Roman" w:hAnsi="Antiqua"/>
          <w:bCs/>
          <w:sz w:val="26"/>
          <w:szCs w:val="26"/>
          <w:bdr w:val="none" w:sz="0" w:space="0" w:color="auto" w:frame="1"/>
          <w:lang w:eastAsia="ru-RU"/>
        </w:rPr>
        <w:t>УМОВИ </w:t>
      </w:r>
      <w:r w:rsidRPr="00CE16C6">
        <w:rPr>
          <w:rFonts w:ascii="Antiqua" w:eastAsia="Times New Roman" w:hAnsi="Antiqua"/>
          <w:sz w:val="26"/>
          <w:szCs w:val="26"/>
          <w:lang w:eastAsia="ru-RU"/>
        </w:rPr>
        <w:br/>
      </w:r>
      <w:r w:rsidRPr="00CE16C6">
        <w:rPr>
          <w:rFonts w:ascii="Antiqua" w:eastAsia="Times New Roman" w:hAnsi="Antiqua"/>
          <w:bCs/>
          <w:sz w:val="26"/>
          <w:szCs w:val="26"/>
          <w:bdr w:val="none" w:sz="0" w:space="0" w:color="auto" w:frame="1"/>
          <w:lang w:eastAsia="ru-RU"/>
        </w:rPr>
        <w:t xml:space="preserve">проведення конкурсу на зайняття посад державного експерта директорату, державного експерта генерального департаменту </w:t>
      </w:r>
      <w:r w:rsidRPr="00CE16C6">
        <w:rPr>
          <w:rFonts w:ascii="Antiqua" w:eastAsia="Times New Roman" w:hAnsi="Antiqua"/>
          <w:bCs/>
          <w:sz w:val="26"/>
          <w:szCs w:val="26"/>
          <w:bdr w:val="none" w:sz="0" w:space="0" w:color="auto" w:frame="1"/>
          <w:lang w:eastAsia="ru-RU"/>
        </w:rPr>
        <w:br/>
        <w:t xml:space="preserve">та державного експерта Урядового офісу координації європейської </w:t>
      </w:r>
      <w:r w:rsidRPr="00CE16C6">
        <w:rPr>
          <w:rFonts w:ascii="Antiqua" w:eastAsia="Times New Roman" w:hAnsi="Antiqua"/>
          <w:bCs/>
          <w:sz w:val="26"/>
          <w:szCs w:val="26"/>
          <w:bdr w:val="none" w:sz="0" w:space="0" w:color="auto" w:frame="1"/>
          <w:lang w:eastAsia="ru-RU"/>
        </w:rPr>
        <w:br/>
        <w:t>та євроатлантичної інтеграції*</w:t>
      </w:r>
    </w:p>
    <w:tbl>
      <w:tblPr>
        <w:tblW w:w="5000" w:type="pct"/>
        <w:tblCellMar>
          <w:left w:w="0" w:type="dxa"/>
          <w:right w:w="0" w:type="dxa"/>
        </w:tblCellMar>
        <w:tblLook w:val="0000"/>
      </w:tblPr>
      <w:tblGrid>
        <w:gridCol w:w="530"/>
        <w:gridCol w:w="4020"/>
        <w:gridCol w:w="4805"/>
      </w:tblGrid>
      <w:tr w:rsidR="00CE16C6" w:rsidRPr="00CE16C6" w:rsidTr="00DF4AEA">
        <w:tc>
          <w:tcPr>
            <w:tcW w:w="9361" w:type="dxa"/>
            <w:gridSpan w:val="3"/>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bookmarkStart w:id="28" w:name="n628"/>
            <w:bookmarkEnd w:id="28"/>
            <w:r w:rsidRPr="00CE16C6">
              <w:rPr>
                <w:rFonts w:ascii="Antiqua" w:eastAsia="Times New Roman" w:hAnsi="Antiqua"/>
                <w:sz w:val="26"/>
                <w:szCs w:val="26"/>
                <w:lang w:eastAsia="ru-RU"/>
              </w:rPr>
              <w:t>Загальні умови</w:t>
            </w:r>
          </w:p>
        </w:tc>
      </w:tr>
      <w:tr w:rsidR="00CE16C6" w:rsidRPr="00CE16C6" w:rsidTr="00DF4AEA">
        <w:tc>
          <w:tcPr>
            <w:tcW w:w="4553" w:type="dxa"/>
            <w:gridSpan w:val="2"/>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Посадові обов’язки</w:t>
            </w:r>
          </w:p>
        </w:tc>
        <w:tc>
          <w:tcPr>
            <w:tcW w:w="4808" w:type="dxa"/>
          </w:tcPr>
          <w:p w:rsidR="00CE16C6" w:rsidRPr="00CE16C6" w:rsidRDefault="00CE16C6" w:rsidP="00CE16C6">
            <w:pPr>
              <w:spacing w:after="0" w:line="240" w:lineRule="auto"/>
              <w:ind w:left="57" w:right="57"/>
              <w:rPr>
                <w:rFonts w:ascii="Antiqua" w:eastAsia="Times New Roman" w:hAnsi="Antiqua"/>
                <w:sz w:val="26"/>
                <w:szCs w:val="26"/>
                <w:lang w:eastAsia="ru-RU"/>
              </w:rPr>
            </w:pPr>
          </w:p>
        </w:tc>
      </w:tr>
      <w:tr w:rsidR="00CE16C6" w:rsidRPr="00CE16C6" w:rsidTr="00DF4AEA">
        <w:tc>
          <w:tcPr>
            <w:tcW w:w="4553" w:type="dxa"/>
            <w:gridSpan w:val="2"/>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Умови оплати праці</w:t>
            </w:r>
          </w:p>
        </w:tc>
        <w:tc>
          <w:tcPr>
            <w:tcW w:w="4808" w:type="dxa"/>
          </w:tcPr>
          <w:p w:rsidR="00CE16C6" w:rsidRPr="00CE16C6" w:rsidRDefault="00CE16C6" w:rsidP="00CE16C6">
            <w:pPr>
              <w:spacing w:after="0" w:line="240" w:lineRule="auto"/>
              <w:ind w:left="57" w:right="57"/>
              <w:rPr>
                <w:rFonts w:ascii="Antiqua" w:eastAsia="Times New Roman" w:hAnsi="Antiqua"/>
                <w:sz w:val="26"/>
                <w:szCs w:val="26"/>
                <w:lang w:eastAsia="ru-RU"/>
              </w:rPr>
            </w:pPr>
          </w:p>
        </w:tc>
      </w:tr>
      <w:tr w:rsidR="00CE16C6" w:rsidRPr="00CE16C6" w:rsidTr="00DF4AEA">
        <w:tc>
          <w:tcPr>
            <w:tcW w:w="4553" w:type="dxa"/>
            <w:gridSpan w:val="2"/>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Інформація про строковість чи безстроковість призначення на посаду</w:t>
            </w:r>
          </w:p>
        </w:tc>
        <w:tc>
          <w:tcPr>
            <w:tcW w:w="4808" w:type="dxa"/>
          </w:tcPr>
          <w:p w:rsidR="00CE16C6" w:rsidRPr="00CE16C6" w:rsidRDefault="00CE16C6" w:rsidP="00CE16C6">
            <w:pPr>
              <w:spacing w:after="0" w:line="240" w:lineRule="auto"/>
              <w:ind w:left="57" w:right="57"/>
              <w:rPr>
                <w:rFonts w:ascii="Antiqua" w:eastAsia="Times New Roman" w:hAnsi="Antiqua"/>
                <w:sz w:val="26"/>
                <w:szCs w:val="26"/>
                <w:lang w:eastAsia="ru-RU"/>
              </w:rPr>
            </w:pPr>
          </w:p>
        </w:tc>
      </w:tr>
      <w:tr w:rsidR="00CE16C6" w:rsidRPr="00CE16C6" w:rsidTr="00DF4AEA">
        <w:tc>
          <w:tcPr>
            <w:tcW w:w="4553" w:type="dxa"/>
            <w:gridSpan w:val="2"/>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 xml:space="preserve">Перелік документів, необхідних </w:t>
            </w:r>
            <w:r w:rsidRPr="00CE16C6">
              <w:rPr>
                <w:rFonts w:ascii="Antiqua" w:eastAsia="Times New Roman" w:hAnsi="Antiqua"/>
                <w:sz w:val="26"/>
                <w:szCs w:val="26"/>
                <w:lang w:eastAsia="ru-RU"/>
              </w:rPr>
              <w:lastRenderedPageBreak/>
              <w:t>для участі в конкурсі, та строк їх подання</w:t>
            </w:r>
          </w:p>
        </w:tc>
        <w:tc>
          <w:tcPr>
            <w:tcW w:w="4808" w:type="dxa"/>
          </w:tcPr>
          <w:p w:rsidR="00CE16C6" w:rsidRPr="00CE16C6" w:rsidRDefault="00CE16C6" w:rsidP="00CE16C6">
            <w:pPr>
              <w:spacing w:after="0" w:line="240" w:lineRule="auto"/>
              <w:ind w:left="57" w:right="57"/>
              <w:rPr>
                <w:rFonts w:ascii="Antiqua" w:eastAsia="Times New Roman" w:hAnsi="Antiqua"/>
                <w:sz w:val="26"/>
                <w:szCs w:val="26"/>
                <w:lang w:eastAsia="ru-RU"/>
              </w:rPr>
            </w:pPr>
          </w:p>
        </w:tc>
      </w:tr>
      <w:tr w:rsidR="00CE16C6" w:rsidRPr="00CE16C6" w:rsidTr="00DF4AEA">
        <w:tc>
          <w:tcPr>
            <w:tcW w:w="4553" w:type="dxa"/>
            <w:gridSpan w:val="2"/>
          </w:tcPr>
          <w:p w:rsidR="00CE16C6" w:rsidRPr="00CE16C6" w:rsidRDefault="00CE16C6" w:rsidP="00CE16C6">
            <w:pPr>
              <w:spacing w:before="150" w:after="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lastRenderedPageBreak/>
              <w:t>Додаткові (необов’язкові) документи</w:t>
            </w:r>
          </w:p>
        </w:tc>
        <w:tc>
          <w:tcPr>
            <w:tcW w:w="4808" w:type="dxa"/>
          </w:tcPr>
          <w:p w:rsidR="00CE16C6" w:rsidRPr="00CE16C6" w:rsidRDefault="00CE16C6" w:rsidP="00CE16C6">
            <w:pPr>
              <w:spacing w:before="150" w:after="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сертифікат, що підтверджує володіння однією з офіційних мов Ради Європи</w:t>
            </w:r>
          </w:p>
          <w:p w:rsidR="00CE16C6" w:rsidRPr="00CE16C6" w:rsidRDefault="00CE16C6" w:rsidP="00CE16C6">
            <w:pPr>
              <w:spacing w:before="150" w:after="0" w:line="240" w:lineRule="auto"/>
              <w:ind w:right="57"/>
              <w:textAlignment w:val="baseline"/>
              <w:rPr>
                <w:rFonts w:ascii="Antiqua" w:eastAsia="Times New Roman" w:hAnsi="Antiqua"/>
                <w:sz w:val="26"/>
                <w:szCs w:val="26"/>
                <w:lang w:eastAsia="ru-RU"/>
              </w:rPr>
            </w:pPr>
          </w:p>
        </w:tc>
      </w:tr>
      <w:tr w:rsidR="00CE16C6" w:rsidRPr="00CE16C6" w:rsidTr="00DF4AEA">
        <w:tc>
          <w:tcPr>
            <w:tcW w:w="4553" w:type="dxa"/>
            <w:gridSpan w:val="2"/>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Місце, час та дата початку проведення конкурсу</w:t>
            </w:r>
          </w:p>
        </w:tc>
        <w:tc>
          <w:tcPr>
            <w:tcW w:w="4808" w:type="dxa"/>
          </w:tcPr>
          <w:p w:rsidR="00CE16C6" w:rsidRPr="00CE16C6" w:rsidRDefault="00CE16C6" w:rsidP="00CE16C6">
            <w:pPr>
              <w:spacing w:after="0" w:line="240" w:lineRule="auto"/>
              <w:ind w:left="57" w:right="57"/>
              <w:rPr>
                <w:rFonts w:ascii="Antiqua" w:eastAsia="Times New Roman" w:hAnsi="Antiqua"/>
                <w:sz w:val="26"/>
                <w:szCs w:val="26"/>
                <w:lang w:eastAsia="ru-RU"/>
              </w:rPr>
            </w:pPr>
          </w:p>
        </w:tc>
      </w:tr>
      <w:tr w:rsidR="00CE16C6" w:rsidRPr="00CE16C6" w:rsidTr="00DF4AEA">
        <w:tc>
          <w:tcPr>
            <w:tcW w:w="4553" w:type="dxa"/>
            <w:gridSpan w:val="2"/>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Прізвище, ім’я та по батькові, номер телефону та адреса електронної пошти особи, яка надає додаткову інформацію з питань проведення конкурсу</w:t>
            </w:r>
          </w:p>
        </w:tc>
        <w:tc>
          <w:tcPr>
            <w:tcW w:w="4808" w:type="dxa"/>
          </w:tcPr>
          <w:p w:rsidR="00CE16C6" w:rsidRPr="00CE16C6" w:rsidRDefault="00CE16C6" w:rsidP="00CE16C6">
            <w:pPr>
              <w:spacing w:after="0" w:line="240" w:lineRule="auto"/>
              <w:ind w:left="57" w:right="57"/>
              <w:rPr>
                <w:rFonts w:ascii="Antiqua" w:eastAsia="Times New Roman" w:hAnsi="Antiqua"/>
                <w:sz w:val="26"/>
                <w:szCs w:val="26"/>
                <w:lang w:eastAsia="ru-RU"/>
              </w:rPr>
            </w:pPr>
          </w:p>
        </w:tc>
      </w:tr>
      <w:tr w:rsidR="00CE16C6" w:rsidRPr="00CE16C6" w:rsidTr="00DF4AEA">
        <w:tc>
          <w:tcPr>
            <w:tcW w:w="9361" w:type="dxa"/>
            <w:gridSpan w:val="3"/>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Кваліфікаційні вимоги**</w:t>
            </w:r>
          </w:p>
        </w:tc>
      </w:tr>
      <w:tr w:rsidR="00CE16C6" w:rsidRPr="00CE16C6" w:rsidTr="00DF4AEA">
        <w:tc>
          <w:tcPr>
            <w:tcW w:w="531" w:type="dxa"/>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1.</w:t>
            </w:r>
          </w:p>
        </w:tc>
        <w:tc>
          <w:tcPr>
            <w:tcW w:w="4022"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Освіта***</w:t>
            </w:r>
          </w:p>
        </w:tc>
        <w:tc>
          <w:tcPr>
            <w:tcW w:w="4808"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p>
        </w:tc>
      </w:tr>
      <w:tr w:rsidR="00CE16C6" w:rsidRPr="00CE16C6" w:rsidTr="00DF4AEA">
        <w:tc>
          <w:tcPr>
            <w:tcW w:w="531" w:type="dxa"/>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2.</w:t>
            </w:r>
          </w:p>
        </w:tc>
        <w:tc>
          <w:tcPr>
            <w:tcW w:w="4022"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Досвід роботи***</w:t>
            </w:r>
          </w:p>
        </w:tc>
        <w:tc>
          <w:tcPr>
            <w:tcW w:w="4808"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p>
        </w:tc>
      </w:tr>
      <w:tr w:rsidR="00CE16C6" w:rsidRPr="00CE16C6" w:rsidTr="00DF4AEA">
        <w:trPr>
          <w:trHeight w:val="690"/>
        </w:trPr>
        <w:tc>
          <w:tcPr>
            <w:tcW w:w="531" w:type="dxa"/>
            <w:vMerge w:val="restart"/>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3.</w:t>
            </w:r>
          </w:p>
        </w:tc>
        <w:tc>
          <w:tcPr>
            <w:tcW w:w="4022"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Володіння державною мовою</w:t>
            </w:r>
          </w:p>
        </w:tc>
        <w:tc>
          <w:tcPr>
            <w:tcW w:w="4808"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p>
        </w:tc>
      </w:tr>
      <w:tr w:rsidR="00CE16C6" w:rsidRPr="00CE16C6" w:rsidTr="00DF4AEA">
        <w:trPr>
          <w:trHeight w:val="465"/>
        </w:trPr>
        <w:tc>
          <w:tcPr>
            <w:tcW w:w="531" w:type="dxa"/>
            <w:vMerge/>
            <w:vAlign w:val="center"/>
          </w:tcPr>
          <w:p w:rsidR="00CE16C6" w:rsidRPr="00CE16C6" w:rsidRDefault="00CE16C6" w:rsidP="00CE16C6">
            <w:pPr>
              <w:spacing w:after="0" w:line="240" w:lineRule="auto"/>
              <w:ind w:left="57" w:right="57"/>
              <w:rPr>
                <w:rFonts w:ascii="Antiqua" w:eastAsia="Times New Roman" w:hAnsi="Antiqua"/>
                <w:sz w:val="26"/>
                <w:szCs w:val="26"/>
                <w:lang w:eastAsia="ru-RU"/>
              </w:rPr>
            </w:pPr>
          </w:p>
        </w:tc>
        <w:tc>
          <w:tcPr>
            <w:tcW w:w="8830" w:type="dxa"/>
            <w:gridSpan w:val="2"/>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Вимоги до компетентності</w:t>
            </w:r>
          </w:p>
        </w:tc>
      </w:tr>
      <w:tr w:rsidR="00CE16C6" w:rsidRPr="00CE16C6" w:rsidTr="00DF4AEA">
        <w:tc>
          <w:tcPr>
            <w:tcW w:w="4553" w:type="dxa"/>
            <w:gridSpan w:val="2"/>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Вимога</w:t>
            </w:r>
          </w:p>
        </w:tc>
        <w:tc>
          <w:tcPr>
            <w:tcW w:w="4808" w:type="dxa"/>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Компоненти вимоги</w:t>
            </w:r>
          </w:p>
        </w:tc>
      </w:tr>
      <w:tr w:rsidR="00CE16C6" w:rsidRPr="00CE16C6" w:rsidTr="00DF4AEA">
        <w:tc>
          <w:tcPr>
            <w:tcW w:w="531" w:type="dxa"/>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1.</w:t>
            </w:r>
          </w:p>
        </w:tc>
        <w:tc>
          <w:tcPr>
            <w:tcW w:w="4022"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Ефективність аналізу та висновків</w:t>
            </w:r>
          </w:p>
        </w:tc>
        <w:tc>
          <w:tcPr>
            <w:tcW w:w="4808"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здатність узагальнювати інформацію; </w:t>
            </w:r>
            <w:r w:rsidRPr="00CE16C6">
              <w:rPr>
                <w:rFonts w:ascii="Antiqua" w:eastAsia="Times New Roman" w:hAnsi="Antiqua"/>
                <w:sz w:val="26"/>
                <w:szCs w:val="26"/>
                <w:lang w:eastAsia="ru-RU"/>
              </w:rPr>
              <w:br/>
              <w:t>здатність встановлювати логічні взаємозв’язки; </w:t>
            </w:r>
            <w:r w:rsidRPr="00CE16C6">
              <w:rPr>
                <w:rFonts w:ascii="Antiqua" w:eastAsia="Times New Roman" w:hAnsi="Antiqua"/>
                <w:sz w:val="26"/>
                <w:szCs w:val="26"/>
                <w:lang w:eastAsia="ru-RU"/>
              </w:rPr>
              <w:br/>
            </w:r>
            <w:r w:rsidRPr="00CE16C6">
              <w:rPr>
                <w:rFonts w:ascii="Antiqua" w:eastAsia="Times New Roman" w:hAnsi="Antiqua"/>
                <w:sz w:val="26"/>
                <w:szCs w:val="26"/>
                <w:lang w:eastAsia="ru-RU"/>
              </w:rPr>
              <w:lastRenderedPageBreak/>
              <w:t>здатність робити коректні висновки</w:t>
            </w:r>
          </w:p>
        </w:tc>
      </w:tr>
      <w:tr w:rsidR="00CE16C6" w:rsidRPr="00CE16C6" w:rsidTr="00DF4AEA">
        <w:tc>
          <w:tcPr>
            <w:tcW w:w="531" w:type="dxa"/>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lastRenderedPageBreak/>
              <w:t>2.</w:t>
            </w:r>
          </w:p>
        </w:tc>
        <w:tc>
          <w:tcPr>
            <w:tcW w:w="4022"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Командна робота</w:t>
            </w:r>
          </w:p>
        </w:tc>
        <w:tc>
          <w:tcPr>
            <w:tcW w:w="4808"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командна робота; </w:t>
            </w:r>
            <w:r w:rsidRPr="00CE16C6">
              <w:rPr>
                <w:rFonts w:ascii="Antiqua" w:eastAsia="Times New Roman" w:hAnsi="Antiqua"/>
                <w:sz w:val="26"/>
                <w:szCs w:val="26"/>
                <w:lang w:eastAsia="ru-RU"/>
              </w:rPr>
              <w:br/>
              <w:t>орієнтація на командний результат; </w:t>
            </w:r>
            <w:r w:rsidRPr="00CE16C6">
              <w:rPr>
                <w:rFonts w:ascii="Antiqua" w:eastAsia="Times New Roman" w:hAnsi="Antiqua"/>
                <w:sz w:val="26"/>
                <w:szCs w:val="26"/>
                <w:lang w:eastAsia="ru-RU"/>
              </w:rPr>
              <w:br/>
              <w:t>відкритість в обміні інформацією</w:t>
            </w:r>
          </w:p>
        </w:tc>
      </w:tr>
      <w:tr w:rsidR="00CE16C6" w:rsidRPr="00CE16C6" w:rsidTr="00DF4AEA">
        <w:tc>
          <w:tcPr>
            <w:tcW w:w="531" w:type="dxa"/>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3.</w:t>
            </w:r>
          </w:p>
        </w:tc>
        <w:tc>
          <w:tcPr>
            <w:tcW w:w="4022"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Комунікація та взаємодія</w:t>
            </w:r>
          </w:p>
        </w:tc>
        <w:tc>
          <w:tcPr>
            <w:tcW w:w="4808"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вміння слухати та сприймати думки; </w:t>
            </w:r>
            <w:r w:rsidRPr="00CE16C6">
              <w:rPr>
                <w:rFonts w:ascii="Antiqua" w:eastAsia="Times New Roman" w:hAnsi="Antiqua"/>
                <w:sz w:val="26"/>
                <w:szCs w:val="26"/>
                <w:lang w:eastAsia="ru-RU"/>
              </w:rPr>
              <w:br/>
              <w:t>вміння дослухатися до думки, чітко висловлюватися (усно та письмово)</w:t>
            </w:r>
          </w:p>
        </w:tc>
      </w:tr>
      <w:tr w:rsidR="00CE16C6" w:rsidRPr="00CE16C6" w:rsidTr="00DF4AEA">
        <w:tc>
          <w:tcPr>
            <w:tcW w:w="531" w:type="dxa"/>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4.</w:t>
            </w:r>
          </w:p>
        </w:tc>
        <w:tc>
          <w:tcPr>
            <w:tcW w:w="4022"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Досягнення результатів</w:t>
            </w:r>
          </w:p>
        </w:tc>
        <w:tc>
          <w:tcPr>
            <w:tcW w:w="4808"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чітке бачення результату; </w:t>
            </w:r>
            <w:r w:rsidRPr="00CE16C6">
              <w:rPr>
                <w:rFonts w:ascii="Antiqua" w:eastAsia="Times New Roman" w:hAnsi="Antiqua"/>
                <w:sz w:val="26"/>
                <w:szCs w:val="26"/>
                <w:lang w:eastAsia="ru-RU"/>
              </w:rPr>
              <w:br/>
              <w:t>сфокусовані зусилля для досягнення результату; </w:t>
            </w:r>
            <w:r w:rsidRPr="00CE16C6">
              <w:rPr>
                <w:rFonts w:ascii="Antiqua" w:eastAsia="Times New Roman" w:hAnsi="Antiqua"/>
                <w:sz w:val="26"/>
                <w:szCs w:val="26"/>
                <w:lang w:eastAsia="ru-RU"/>
              </w:rPr>
              <w:br/>
              <w:t>запобігання та ефективне подолання перешкод</w:t>
            </w:r>
          </w:p>
        </w:tc>
      </w:tr>
      <w:tr w:rsidR="00CE16C6" w:rsidRPr="00CE16C6" w:rsidTr="00DF4AEA">
        <w:tc>
          <w:tcPr>
            <w:tcW w:w="531" w:type="dxa"/>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5.</w:t>
            </w:r>
          </w:p>
        </w:tc>
        <w:tc>
          <w:tcPr>
            <w:tcW w:w="4022"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Стресостійкість</w:t>
            </w:r>
          </w:p>
        </w:tc>
        <w:tc>
          <w:tcPr>
            <w:tcW w:w="4808"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розуміння своїх емоцій; </w:t>
            </w:r>
            <w:r w:rsidRPr="00CE16C6">
              <w:rPr>
                <w:rFonts w:ascii="Antiqua" w:eastAsia="Times New Roman" w:hAnsi="Antiqua"/>
                <w:sz w:val="26"/>
                <w:szCs w:val="26"/>
                <w:lang w:eastAsia="ru-RU"/>
              </w:rPr>
              <w:br/>
              <w:t>управління своїми емоціями; </w:t>
            </w:r>
            <w:r w:rsidRPr="00CE16C6">
              <w:rPr>
                <w:rFonts w:ascii="Antiqua" w:eastAsia="Times New Roman" w:hAnsi="Antiqua"/>
                <w:sz w:val="26"/>
                <w:szCs w:val="26"/>
                <w:lang w:eastAsia="ru-RU"/>
              </w:rPr>
              <w:br/>
              <w:t>оптимізм</w:t>
            </w:r>
          </w:p>
        </w:tc>
      </w:tr>
      <w:tr w:rsidR="00CE16C6" w:rsidRPr="00CE16C6" w:rsidTr="00DF4AEA">
        <w:tc>
          <w:tcPr>
            <w:tcW w:w="531" w:type="dxa"/>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6.</w:t>
            </w:r>
          </w:p>
        </w:tc>
        <w:tc>
          <w:tcPr>
            <w:tcW w:w="4022"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Аналітичні здібності</w:t>
            </w:r>
          </w:p>
        </w:tc>
        <w:tc>
          <w:tcPr>
            <w:tcW w:w="4808"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логічне мислення; </w:t>
            </w:r>
            <w:r w:rsidRPr="00CE16C6">
              <w:rPr>
                <w:rFonts w:ascii="Antiqua" w:eastAsia="Times New Roman" w:hAnsi="Antiqua"/>
                <w:sz w:val="26"/>
                <w:szCs w:val="26"/>
                <w:lang w:eastAsia="ru-RU"/>
              </w:rPr>
              <w:br/>
              <w:t>абстрактне мислення</w:t>
            </w:r>
          </w:p>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p>
        </w:tc>
      </w:tr>
      <w:tr w:rsidR="00CE16C6" w:rsidRPr="00CE16C6" w:rsidTr="00DF4AEA">
        <w:tc>
          <w:tcPr>
            <w:tcW w:w="531" w:type="dxa"/>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7.</w:t>
            </w:r>
          </w:p>
        </w:tc>
        <w:tc>
          <w:tcPr>
            <w:tcW w:w="4022"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Числове мислення****</w:t>
            </w:r>
          </w:p>
        </w:tc>
        <w:tc>
          <w:tcPr>
            <w:tcW w:w="4808"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здатність розуміти та працювати з числовою інформацією</w:t>
            </w:r>
          </w:p>
        </w:tc>
      </w:tr>
      <w:tr w:rsidR="00CE16C6" w:rsidRPr="00CE16C6" w:rsidTr="00DF4AEA">
        <w:tc>
          <w:tcPr>
            <w:tcW w:w="531" w:type="dxa"/>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8.</w:t>
            </w:r>
          </w:p>
        </w:tc>
        <w:tc>
          <w:tcPr>
            <w:tcW w:w="4022"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Вербальне мислення****</w:t>
            </w:r>
          </w:p>
        </w:tc>
        <w:tc>
          <w:tcPr>
            <w:tcW w:w="4808"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здатність розуміти та працювати з текстовою інформацією</w:t>
            </w:r>
          </w:p>
        </w:tc>
      </w:tr>
      <w:tr w:rsidR="00CE16C6" w:rsidRPr="00CE16C6" w:rsidTr="00DF4AEA">
        <w:tc>
          <w:tcPr>
            <w:tcW w:w="9361" w:type="dxa"/>
            <w:gridSpan w:val="3"/>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Професійні знання**</w:t>
            </w:r>
          </w:p>
        </w:tc>
      </w:tr>
      <w:tr w:rsidR="00CE16C6" w:rsidRPr="00CE16C6" w:rsidTr="00DF4AEA">
        <w:tc>
          <w:tcPr>
            <w:tcW w:w="4553" w:type="dxa"/>
            <w:gridSpan w:val="2"/>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lastRenderedPageBreak/>
              <w:t>Вимога</w:t>
            </w:r>
          </w:p>
        </w:tc>
        <w:tc>
          <w:tcPr>
            <w:tcW w:w="4808" w:type="dxa"/>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Компоненти вимоги</w:t>
            </w:r>
          </w:p>
        </w:tc>
      </w:tr>
      <w:tr w:rsidR="00CE16C6" w:rsidRPr="00CE16C6" w:rsidTr="00DF4AEA">
        <w:tc>
          <w:tcPr>
            <w:tcW w:w="531" w:type="dxa"/>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1.</w:t>
            </w:r>
          </w:p>
        </w:tc>
        <w:tc>
          <w:tcPr>
            <w:tcW w:w="4022"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Знання законодавства</w:t>
            </w:r>
          </w:p>
        </w:tc>
        <w:tc>
          <w:tcPr>
            <w:tcW w:w="4808" w:type="dxa"/>
          </w:tcPr>
          <w:p w:rsidR="00CE16C6" w:rsidRPr="00CE16C6" w:rsidRDefault="00CE16C6" w:rsidP="00CE16C6">
            <w:pPr>
              <w:spacing w:after="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Знання: </w:t>
            </w:r>
            <w:r w:rsidRPr="00CE16C6">
              <w:rPr>
                <w:rFonts w:ascii="Antiqua" w:eastAsia="Times New Roman" w:hAnsi="Antiqua"/>
                <w:sz w:val="26"/>
                <w:szCs w:val="26"/>
                <w:lang w:eastAsia="ru-RU"/>
              </w:rPr>
              <w:br/>
            </w:r>
            <w:r w:rsidRPr="00CE16C6">
              <w:rPr>
                <w:rFonts w:ascii="Antiqua" w:eastAsia="Times New Roman" w:hAnsi="Antiqua"/>
                <w:sz w:val="26"/>
                <w:szCs w:val="26"/>
                <w:bdr w:val="none" w:sz="0" w:space="0" w:color="auto" w:frame="1"/>
                <w:lang w:eastAsia="ru-RU"/>
              </w:rPr>
              <w:t>Конституції України</w:t>
            </w:r>
            <w:r w:rsidRPr="00CE16C6">
              <w:rPr>
                <w:rFonts w:ascii="Antiqua" w:eastAsia="Times New Roman" w:hAnsi="Antiqua"/>
                <w:sz w:val="26"/>
                <w:szCs w:val="26"/>
                <w:lang w:eastAsia="ru-RU"/>
              </w:rPr>
              <w:t>; </w:t>
            </w:r>
            <w:r w:rsidRPr="00CE16C6">
              <w:rPr>
                <w:rFonts w:ascii="Antiqua" w:eastAsia="Times New Roman" w:hAnsi="Antiqua"/>
                <w:sz w:val="26"/>
                <w:szCs w:val="26"/>
                <w:lang w:eastAsia="ru-RU"/>
              </w:rPr>
              <w:br/>
            </w:r>
            <w:r w:rsidRPr="00CE16C6">
              <w:rPr>
                <w:rFonts w:ascii="Antiqua" w:eastAsia="Times New Roman" w:hAnsi="Antiqua"/>
                <w:sz w:val="26"/>
                <w:szCs w:val="26"/>
                <w:bdr w:val="none" w:sz="0" w:space="0" w:color="auto" w:frame="1"/>
                <w:lang w:eastAsia="ru-RU"/>
              </w:rPr>
              <w:t>Закону України</w:t>
            </w:r>
            <w:r w:rsidRPr="00CE16C6">
              <w:rPr>
                <w:rFonts w:ascii="Antiqua" w:eastAsia="Times New Roman" w:hAnsi="Antiqua"/>
                <w:sz w:val="26"/>
                <w:szCs w:val="26"/>
                <w:lang w:eastAsia="ru-RU"/>
              </w:rPr>
              <w:t> “Про державну службу”; </w:t>
            </w:r>
            <w:r w:rsidRPr="00CE16C6">
              <w:rPr>
                <w:rFonts w:ascii="Antiqua" w:eastAsia="Times New Roman" w:hAnsi="Antiqua"/>
                <w:sz w:val="26"/>
                <w:szCs w:val="26"/>
                <w:lang w:eastAsia="ru-RU"/>
              </w:rPr>
              <w:br/>
            </w:r>
            <w:r w:rsidRPr="00CE16C6">
              <w:rPr>
                <w:rFonts w:ascii="Antiqua" w:eastAsia="Times New Roman" w:hAnsi="Antiqua"/>
                <w:sz w:val="26"/>
                <w:szCs w:val="26"/>
                <w:bdr w:val="none" w:sz="0" w:space="0" w:color="auto" w:frame="1"/>
                <w:lang w:eastAsia="ru-RU"/>
              </w:rPr>
              <w:t>Закону України</w:t>
            </w:r>
            <w:r w:rsidRPr="00CE16C6">
              <w:rPr>
                <w:rFonts w:ascii="Antiqua" w:eastAsia="Times New Roman" w:hAnsi="Antiqua"/>
                <w:sz w:val="26"/>
                <w:szCs w:val="26"/>
                <w:lang w:eastAsia="ru-RU"/>
              </w:rPr>
              <w:t> “Про запобігання корупції”</w:t>
            </w:r>
          </w:p>
        </w:tc>
      </w:tr>
      <w:tr w:rsidR="00CE16C6" w:rsidRPr="00CE16C6" w:rsidTr="00DF4AEA">
        <w:tc>
          <w:tcPr>
            <w:tcW w:w="531" w:type="dxa"/>
          </w:tcPr>
          <w:p w:rsidR="00CE16C6" w:rsidRPr="00CE16C6" w:rsidRDefault="00CE16C6" w:rsidP="00CE16C6">
            <w:pPr>
              <w:spacing w:before="150" w:after="15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2.</w:t>
            </w:r>
          </w:p>
        </w:tc>
        <w:tc>
          <w:tcPr>
            <w:tcW w:w="4022"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Знання спеціального законодавства, що пов’язане із завданнями та змістом роботи державного службовця відповідно до посадової інструкції (положення про структурний підрозділ)</w:t>
            </w:r>
          </w:p>
        </w:tc>
        <w:tc>
          <w:tcPr>
            <w:tcW w:w="4808" w:type="dxa"/>
          </w:tcPr>
          <w:p w:rsidR="00CE16C6" w:rsidRPr="00CE16C6" w:rsidRDefault="00CE16C6" w:rsidP="00CE16C6">
            <w:pPr>
              <w:spacing w:before="150" w:after="150" w:line="240" w:lineRule="auto"/>
              <w:ind w:left="57" w:right="57"/>
              <w:textAlignment w:val="baseline"/>
              <w:rPr>
                <w:rFonts w:ascii="Antiqua" w:eastAsia="Times New Roman" w:hAnsi="Antiqua"/>
                <w:sz w:val="26"/>
                <w:szCs w:val="26"/>
                <w:lang w:eastAsia="ru-RU"/>
              </w:rPr>
            </w:pPr>
          </w:p>
        </w:tc>
      </w:tr>
      <w:tr w:rsidR="00CE16C6" w:rsidRPr="00CE16C6" w:rsidTr="00DF4AEA">
        <w:tc>
          <w:tcPr>
            <w:tcW w:w="531" w:type="dxa"/>
          </w:tcPr>
          <w:p w:rsidR="00CE16C6" w:rsidRPr="00CE16C6" w:rsidRDefault="00CE16C6" w:rsidP="00CE16C6">
            <w:pPr>
              <w:spacing w:before="120" w:after="12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3.</w:t>
            </w:r>
          </w:p>
        </w:tc>
        <w:tc>
          <w:tcPr>
            <w:tcW w:w="4022" w:type="dxa"/>
          </w:tcPr>
          <w:p w:rsidR="00CE16C6" w:rsidRPr="00CE16C6" w:rsidRDefault="00CE16C6" w:rsidP="00CE16C6">
            <w:pPr>
              <w:spacing w:before="120" w:after="120" w:line="240" w:lineRule="auto"/>
              <w:ind w:left="57" w:right="57"/>
              <w:textAlignment w:val="baseline"/>
              <w:rPr>
                <w:rFonts w:ascii="Antiqua" w:eastAsia="Times New Roman" w:hAnsi="Antiqua"/>
                <w:sz w:val="26"/>
                <w:szCs w:val="26"/>
                <w:lang w:eastAsia="ru-RU"/>
              </w:rPr>
            </w:pPr>
          </w:p>
        </w:tc>
        <w:tc>
          <w:tcPr>
            <w:tcW w:w="4808" w:type="dxa"/>
          </w:tcPr>
          <w:p w:rsidR="00CE16C6" w:rsidRPr="00CE16C6" w:rsidRDefault="00CE16C6" w:rsidP="00CE16C6">
            <w:pPr>
              <w:spacing w:before="120" w:after="120" w:line="240" w:lineRule="auto"/>
              <w:ind w:left="57" w:right="57"/>
              <w:textAlignment w:val="baseline"/>
              <w:rPr>
                <w:rFonts w:ascii="Antiqua" w:eastAsia="Times New Roman" w:hAnsi="Antiqua"/>
                <w:sz w:val="26"/>
                <w:szCs w:val="26"/>
                <w:lang w:eastAsia="ru-RU"/>
              </w:rPr>
            </w:pPr>
          </w:p>
        </w:tc>
      </w:tr>
      <w:tr w:rsidR="00CE16C6" w:rsidRPr="00CE16C6" w:rsidTr="00DF4AEA">
        <w:tc>
          <w:tcPr>
            <w:tcW w:w="531" w:type="dxa"/>
          </w:tcPr>
          <w:p w:rsidR="00CE16C6" w:rsidRPr="00CE16C6" w:rsidRDefault="00CE16C6" w:rsidP="00CE16C6">
            <w:pPr>
              <w:spacing w:before="120" w:after="12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4.</w:t>
            </w:r>
          </w:p>
        </w:tc>
        <w:tc>
          <w:tcPr>
            <w:tcW w:w="4022" w:type="dxa"/>
          </w:tcPr>
          <w:p w:rsidR="00CE16C6" w:rsidRPr="00CE16C6" w:rsidRDefault="00CE16C6" w:rsidP="00CE16C6">
            <w:pPr>
              <w:spacing w:before="120" w:after="120" w:line="240" w:lineRule="auto"/>
              <w:ind w:left="57" w:right="57"/>
              <w:textAlignment w:val="baseline"/>
              <w:rPr>
                <w:rFonts w:ascii="Antiqua" w:eastAsia="Times New Roman" w:hAnsi="Antiqua"/>
                <w:sz w:val="26"/>
                <w:szCs w:val="26"/>
                <w:lang w:eastAsia="ru-RU"/>
              </w:rPr>
            </w:pPr>
          </w:p>
        </w:tc>
        <w:tc>
          <w:tcPr>
            <w:tcW w:w="4808" w:type="dxa"/>
          </w:tcPr>
          <w:p w:rsidR="00CE16C6" w:rsidRPr="00CE16C6" w:rsidRDefault="00CE16C6" w:rsidP="00CE16C6">
            <w:pPr>
              <w:spacing w:before="120" w:after="120" w:line="240" w:lineRule="auto"/>
              <w:ind w:left="57" w:right="57"/>
              <w:textAlignment w:val="baseline"/>
              <w:rPr>
                <w:rFonts w:ascii="Antiqua" w:eastAsia="Times New Roman" w:hAnsi="Antiqua"/>
                <w:sz w:val="26"/>
                <w:szCs w:val="26"/>
                <w:lang w:eastAsia="ru-RU"/>
              </w:rPr>
            </w:pPr>
          </w:p>
        </w:tc>
      </w:tr>
      <w:tr w:rsidR="00CE16C6" w:rsidRPr="00CE16C6" w:rsidTr="00DF4AEA">
        <w:trPr>
          <w:trHeight w:val="448"/>
        </w:trPr>
        <w:tc>
          <w:tcPr>
            <w:tcW w:w="531" w:type="dxa"/>
          </w:tcPr>
          <w:p w:rsidR="00CE16C6" w:rsidRPr="00CE16C6" w:rsidRDefault="00CE16C6" w:rsidP="00CE16C6">
            <w:pPr>
              <w:spacing w:before="120" w:after="120" w:line="240"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5.</w:t>
            </w:r>
          </w:p>
        </w:tc>
        <w:tc>
          <w:tcPr>
            <w:tcW w:w="4022" w:type="dxa"/>
          </w:tcPr>
          <w:p w:rsidR="00CE16C6" w:rsidRPr="00CE16C6" w:rsidRDefault="00CE16C6" w:rsidP="00CE16C6">
            <w:pPr>
              <w:spacing w:before="120" w:after="120" w:line="240" w:lineRule="auto"/>
              <w:ind w:left="57" w:right="57"/>
              <w:textAlignment w:val="baseline"/>
              <w:rPr>
                <w:rFonts w:ascii="Antiqua" w:eastAsia="Times New Roman" w:hAnsi="Antiqua"/>
                <w:sz w:val="26"/>
                <w:szCs w:val="26"/>
                <w:lang w:eastAsia="ru-RU"/>
              </w:rPr>
            </w:pPr>
          </w:p>
        </w:tc>
        <w:tc>
          <w:tcPr>
            <w:tcW w:w="4808" w:type="dxa"/>
          </w:tcPr>
          <w:p w:rsidR="00CE16C6" w:rsidRPr="00CE16C6" w:rsidRDefault="00CE16C6" w:rsidP="00CE16C6">
            <w:pPr>
              <w:spacing w:before="120" w:after="120" w:line="240" w:lineRule="auto"/>
              <w:ind w:left="57" w:right="57"/>
              <w:textAlignment w:val="baseline"/>
              <w:rPr>
                <w:rFonts w:ascii="Antiqua" w:eastAsia="Times New Roman" w:hAnsi="Antiqua"/>
                <w:sz w:val="26"/>
                <w:szCs w:val="26"/>
                <w:lang w:eastAsia="ru-RU"/>
              </w:rPr>
            </w:pPr>
          </w:p>
        </w:tc>
      </w:tr>
    </w:tbl>
    <w:p w:rsidR="00CE16C6" w:rsidRPr="00CE16C6" w:rsidRDefault="00CE16C6" w:rsidP="00CE16C6">
      <w:pPr>
        <w:shd w:val="clear" w:color="auto" w:fill="FFFFFF"/>
        <w:spacing w:after="0" w:line="240" w:lineRule="auto"/>
        <w:textAlignment w:val="baseline"/>
        <w:rPr>
          <w:rFonts w:ascii="Antiqua" w:eastAsia="Times New Roman" w:hAnsi="Antiqua"/>
          <w:sz w:val="26"/>
          <w:szCs w:val="26"/>
          <w:lang w:eastAsia="ru-RU"/>
        </w:rPr>
      </w:pPr>
      <w:bookmarkStart w:id="29" w:name="n629"/>
      <w:bookmarkEnd w:id="29"/>
      <w:r w:rsidRPr="00CE16C6">
        <w:rPr>
          <w:rFonts w:ascii="Antiqua" w:eastAsia="Times New Roman" w:hAnsi="Antiqua"/>
          <w:sz w:val="26"/>
          <w:szCs w:val="26"/>
          <w:lang w:eastAsia="ru-RU"/>
        </w:rPr>
        <w:t>__________</w:t>
      </w:r>
    </w:p>
    <w:p w:rsidR="00CE16C6" w:rsidRPr="00CE16C6" w:rsidRDefault="00CE16C6" w:rsidP="00CE16C6">
      <w:pPr>
        <w:shd w:val="clear" w:color="auto" w:fill="FFFFFF"/>
        <w:spacing w:after="0" w:line="240" w:lineRule="auto"/>
        <w:ind w:firstLine="450"/>
        <w:jc w:val="both"/>
        <w:textAlignment w:val="baseline"/>
        <w:rPr>
          <w:rFonts w:ascii="Antiqua" w:eastAsia="Times New Roman" w:hAnsi="Antiqua"/>
          <w:sz w:val="26"/>
          <w:szCs w:val="26"/>
          <w:lang w:eastAsia="ru-RU"/>
        </w:rPr>
      </w:pPr>
      <w:bookmarkStart w:id="30" w:name="n630"/>
      <w:bookmarkEnd w:id="30"/>
      <w:r w:rsidRPr="00CE16C6">
        <w:rPr>
          <w:rFonts w:ascii="Antiqua" w:eastAsia="Times New Roman" w:hAnsi="Antiqua"/>
          <w:sz w:val="26"/>
          <w:szCs w:val="26"/>
          <w:lang w:eastAsia="ru-RU"/>
        </w:rPr>
        <w:t>* Заповнення полів в цих  умовах є обов’язковим під час визначення конкретних умов проведення конкурсу на зайняття посад державних експертів директоратів та державних експертів генеральних департаментів.</w:t>
      </w:r>
    </w:p>
    <w:p w:rsidR="00CE16C6" w:rsidRPr="00CE16C6" w:rsidRDefault="00CE16C6" w:rsidP="00CE16C6">
      <w:pPr>
        <w:shd w:val="clear" w:color="auto" w:fill="FFFFFF"/>
        <w:spacing w:before="120" w:after="0" w:line="240" w:lineRule="auto"/>
        <w:ind w:firstLine="450"/>
        <w:jc w:val="both"/>
        <w:textAlignment w:val="baseline"/>
        <w:rPr>
          <w:rFonts w:ascii="Antiqua" w:eastAsia="Times New Roman" w:hAnsi="Antiqua"/>
          <w:sz w:val="26"/>
          <w:szCs w:val="26"/>
          <w:lang w:eastAsia="ru-RU"/>
        </w:rPr>
      </w:pPr>
      <w:bookmarkStart w:id="31" w:name="n631"/>
      <w:bookmarkEnd w:id="31"/>
      <w:r w:rsidRPr="00CE16C6">
        <w:rPr>
          <w:rFonts w:ascii="Antiqua" w:eastAsia="Times New Roman" w:hAnsi="Antiqua"/>
          <w:sz w:val="26"/>
          <w:szCs w:val="26"/>
          <w:lang w:eastAsia="ru-RU"/>
        </w:rPr>
        <w:t>** Зазначаються загальні вимоги відповідно до </w:t>
      </w:r>
      <w:r w:rsidRPr="00CE16C6">
        <w:rPr>
          <w:rFonts w:ascii="Antiqua" w:eastAsia="Times New Roman" w:hAnsi="Antiqua"/>
          <w:sz w:val="26"/>
          <w:szCs w:val="26"/>
          <w:bdr w:val="none" w:sz="0" w:space="0" w:color="auto" w:frame="1"/>
          <w:lang w:eastAsia="ru-RU"/>
        </w:rPr>
        <w:t>Закону України</w:t>
      </w:r>
      <w:r w:rsidRPr="00CE16C6">
        <w:rPr>
          <w:rFonts w:ascii="Antiqua" w:eastAsia="Times New Roman" w:hAnsi="Antiqua"/>
          <w:sz w:val="26"/>
          <w:szCs w:val="26"/>
          <w:lang w:eastAsia="ru-RU"/>
        </w:rPr>
        <w:t xml:space="preserve"> “Про державну службу” та спеціальні вимоги, які визначаються з урахуванням вимог спеціальних законів, що регулюють діяльність відповідного державного органу, та з урахуванням положень посадових інструкцій в порядку, затвердженому НАДС.</w:t>
      </w:r>
    </w:p>
    <w:p w:rsidR="00CE16C6" w:rsidRPr="00CE16C6" w:rsidRDefault="00CE16C6" w:rsidP="00CE16C6">
      <w:pPr>
        <w:shd w:val="clear" w:color="auto" w:fill="FFFFFF"/>
        <w:spacing w:before="120" w:after="0" w:line="240" w:lineRule="auto"/>
        <w:ind w:firstLine="450"/>
        <w:jc w:val="both"/>
        <w:textAlignment w:val="baseline"/>
        <w:rPr>
          <w:rFonts w:ascii="Antiqua" w:eastAsia="Times New Roman" w:hAnsi="Antiqua"/>
          <w:sz w:val="26"/>
          <w:szCs w:val="26"/>
          <w:lang w:eastAsia="ru-RU"/>
        </w:rPr>
      </w:pPr>
      <w:bookmarkStart w:id="32" w:name="n632"/>
      <w:bookmarkEnd w:id="32"/>
      <w:r w:rsidRPr="00CE16C6">
        <w:rPr>
          <w:rFonts w:ascii="Antiqua" w:eastAsia="Times New Roman" w:hAnsi="Antiqua"/>
          <w:sz w:val="26"/>
          <w:szCs w:val="26"/>
          <w:lang w:eastAsia="ru-RU"/>
        </w:rPr>
        <w:lastRenderedPageBreak/>
        <w:t>Спеціальні вимоги до освіти та досвіду роботи можуть мати уточнюючий характер щодо галузей знань та/або спеціальностей, за якими здобуто вищу освіту, досвіду роботи у конкретній сфері.</w:t>
      </w:r>
    </w:p>
    <w:p w:rsidR="00CE16C6" w:rsidRPr="00CE16C6" w:rsidRDefault="00CE16C6" w:rsidP="00CE16C6">
      <w:pPr>
        <w:shd w:val="clear" w:color="auto" w:fill="FFFFFF"/>
        <w:spacing w:before="120" w:after="0" w:line="240" w:lineRule="auto"/>
        <w:ind w:firstLine="450"/>
        <w:jc w:val="both"/>
        <w:textAlignment w:val="baseline"/>
        <w:rPr>
          <w:rFonts w:ascii="Antiqua" w:eastAsia="Times New Roman" w:hAnsi="Antiqua"/>
          <w:sz w:val="26"/>
          <w:szCs w:val="26"/>
          <w:lang w:eastAsia="ru-RU"/>
        </w:rPr>
      </w:pPr>
      <w:bookmarkStart w:id="33" w:name="n633"/>
      <w:bookmarkEnd w:id="33"/>
      <w:r w:rsidRPr="00CE16C6">
        <w:rPr>
          <w:rFonts w:ascii="Antiqua" w:eastAsia="Times New Roman" w:hAnsi="Antiqua"/>
          <w:sz w:val="26"/>
          <w:szCs w:val="26"/>
          <w:lang w:eastAsia="ru-RU"/>
        </w:rPr>
        <w:t>У розділі “Професійні знання” зазначається не більше п’яти вимог.</w:t>
      </w:r>
    </w:p>
    <w:p w:rsidR="00CE16C6" w:rsidRPr="00CE16C6" w:rsidRDefault="00CE16C6" w:rsidP="00CE16C6">
      <w:pPr>
        <w:shd w:val="clear" w:color="auto" w:fill="FFFFFF"/>
        <w:spacing w:before="120" w:after="0" w:line="240" w:lineRule="auto"/>
        <w:ind w:firstLine="450"/>
        <w:jc w:val="both"/>
        <w:textAlignment w:val="baseline"/>
        <w:rPr>
          <w:rFonts w:ascii="Antiqua" w:eastAsia="Times New Roman" w:hAnsi="Antiqua"/>
          <w:sz w:val="26"/>
          <w:szCs w:val="26"/>
          <w:lang w:eastAsia="ru-RU"/>
        </w:rPr>
      </w:pPr>
      <w:bookmarkStart w:id="34" w:name="n634"/>
      <w:bookmarkEnd w:id="34"/>
      <w:r w:rsidRPr="00CE16C6">
        <w:rPr>
          <w:rFonts w:ascii="Antiqua" w:eastAsia="Times New Roman" w:hAnsi="Antiqua"/>
          <w:sz w:val="26"/>
          <w:szCs w:val="26"/>
          <w:lang w:eastAsia="ru-RU"/>
        </w:rPr>
        <w:t>*** Зазначаються загальні вимоги відповідно до </w:t>
      </w:r>
      <w:r w:rsidRPr="00CE16C6">
        <w:rPr>
          <w:rFonts w:ascii="Antiqua" w:eastAsia="Times New Roman" w:hAnsi="Antiqua"/>
          <w:sz w:val="26"/>
          <w:szCs w:val="26"/>
          <w:bdr w:val="none" w:sz="0" w:space="0" w:color="auto" w:frame="1"/>
          <w:lang w:eastAsia="ru-RU"/>
        </w:rPr>
        <w:t>частини першої статті 19</w:t>
      </w:r>
      <w:r w:rsidRPr="00CE16C6">
        <w:rPr>
          <w:rFonts w:ascii="Antiqua" w:eastAsia="Times New Roman" w:hAnsi="Antiqua"/>
          <w:sz w:val="26"/>
          <w:szCs w:val="26"/>
          <w:lang w:eastAsia="ru-RU"/>
        </w:rPr>
        <w:t> та </w:t>
      </w:r>
      <w:r w:rsidRPr="00CE16C6">
        <w:rPr>
          <w:rFonts w:ascii="Antiqua" w:eastAsia="Times New Roman" w:hAnsi="Antiqua"/>
          <w:sz w:val="26"/>
          <w:szCs w:val="26"/>
          <w:bdr w:val="none" w:sz="0" w:space="0" w:color="auto" w:frame="1"/>
          <w:lang w:eastAsia="ru-RU"/>
        </w:rPr>
        <w:t>частини другої статті 20</w:t>
      </w:r>
      <w:r w:rsidRPr="00CE16C6">
        <w:rPr>
          <w:rFonts w:ascii="Antiqua" w:eastAsia="Times New Roman" w:hAnsi="Antiqua"/>
          <w:sz w:val="26"/>
          <w:szCs w:val="26"/>
          <w:lang w:eastAsia="ru-RU"/>
        </w:rPr>
        <w:t> Закону України “Про державну службу”. У разі наявності спеціальних вимог зазначаються лише спеціальні вимоги.</w:t>
      </w:r>
    </w:p>
    <w:p w:rsidR="00CE16C6" w:rsidRPr="00CE16C6" w:rsidRDefault="00CE16C6" w:rsidP="00CE16C6">
      <w:pPr>
        <w:shd w:val="clear" w:color="auto" w:fill="FFFFFF"/>
        <w:spacing w:before="120" w:after="0" w:line="240" w:lineRule="auto"/>
        <w:ind w:firstLine="450"/>
        <w:jc w:val="both"/>
        <w:textAlignment w:val="baseline"/>
        <w:rPr>
          <w:rFonts w:ascii="Antiqua" w:eastAsia="Times New Roman" w:hAnsi="Antiqua"/>
          <w:sz w:val="26"/>
          <w:szCs w:val="26"/>
          <w:lang w:eastAsia="ru-RU"/>
        </w:rPr>
      </w:pPr>
      <w:bookmarkStart w:id="35" w:name="n635"/>
      <w:bookmarkEnd w:id="35"/>
      <w:r w:rsidRPr="00CE16C6">
        <w:rPr>
          <w:rFonts w:ascii="Antiqua" w:eastAsia="Times New Roman" w:hAnsi="Antiqua"/>
          <w:sz w:val="26"/>
          <w:szCs w:val="26"/>
          <w:lang w:eastAsia="ru-RU"/>
        </w:rPr>
        <w:t>**** Залежно від посадових обов’язків встановлюється вимога щодо наявності числового або вербального мислення.</w:t>
      </w:r>
    </w:p>
    <w:p w:rsidR="00CE16C6" w:rsidRPr="00CE16C6" w:rsidRDefault="00CE16C6" w:rsidP="00CE16C6">
      <w:pPr>
        <w:spacing w:before="120" w:after="0" w:line="240" w:lineRule="auto"/>
        <w:ind w:left="3402"/>
        <w:jc w:val="center"/>
        <w:rPr>
          <w:rFonts w:ascii="Antiqua" w:eastAsia="Times New Roman" w:hAnsi="Antiqua"/>
          <w:sz w:val="26"/>
          <w:szCs w:val="20"/>
          <w:lang w:eastAsia="ru-RU"/>
        </w:rPr>
      </w:pPr>
      <w:r w:rsidRPr="00CE16C6">
        <w:rPr>
          <w:rFonts w:ascii="Antiqua" w:eastAsia="Times New Roman" w:hAnsi="Antiqua"/>
          <w:sz w:val="26"/>
          <w:szCs w:val="20"/>
          <w:lang w:eastAsia="ru-RU"/>
        </w:rPr>
        <w:t>Додаток 13 </w:t>
      </w:r>
      <w:r w:rsidRPr="00CE16C6">
        <w:rPr>
          <w:rFonts w:ascii="Antiqua" w:eastAsia="Times New Roman" w:hAnsi="Antiqua"/>
          <w:sz w:val="26"/>
          <w:szCs w:val="20"/>
          <w:lang w:eastAsia="ru-RU"/>
        </w:rPr>
        <w:br/>
        <w:t>до Порядку</w:t>
      </w:r>
      <w:r w:rsidRPr="00CE16C6">
        <w:rPr>
          <w:rFonts w:ascii="Antiqua" w:eastAsia="Times New Roman" w:hAnsi="Antiqua"/>
          <w:sz w:val="26"/>
          <w:szCs w:val="20"/>
          <w:lang w:eastAsia="ru-RU"/>
        </w:rPr>
        <w:br/>
        <w:t>(в редакції постанови Кабінету Міністрів України</w:t>
      </w:r>
      <w:r w:rsidRPr="00CE16C6">
        <w:rPr>
          <w:rFonts w:ascii="Antiqua" w:eastAsia="Times New Roman" w:hAnsi="Antiqua"/>
          <w:sz w:val="26"/>
          <w:szCs w:val="20"/>
          <w:lang w:eastAsia="ru-RU"/>
        </w:rPr>
        <w:br/>
        <w:t>від 25 жовтня 2017 р. № 815)</w:t>
      </w:r>
    </w:p>
    <w:p w:rsidR="00CE16C6" w:rsidRPr="00CE16C6" w:rsidRDefault="00CE16C6" w:rsidP="00CE16C6">
      <w:pPr>
        <w:shd w:val="clear" w:color="auto" w:fill="FFFFFF"/>
        <w:spacing w:after="0" w:line="240" w:lineRule="auto"/>
        <w:ind w:left="450" w:right="450"/>
        <w:jc w:val="center"/>
        <w:textAlignment w:val="baseline"/>
        <w:rPr>
          <w:rFonts w:ascii="Antiqua" w:eastAsia="Times New Roman" w:hAnsi="Antiqua"/>
          <w:bCs/>
          <w:color w:val="000000"/>
          <w:sz w:val="26"/>
          <w:szCs w:val="26"/>
          <w:bdr w:val="none" w:sz="0" w:space="0" w:color="auto" w:frame="1"/>
          <w:lang w:eastAsia="ru-RU"/>
        </w:rPr>
      </w:pPr>
      <w:bookmarkStart w:id="36" w:name="n638"/>
      <w:bookmarkEnd w:id="36"/>
    </w:p>
    <w:p w:rsidR="00CE16C6" w:rsidRPr="00CE16C6" w:rsidRDefault="00CE16C6" w:rsidP="00CE16C6">
      <w:pPr>
        <w:keepNext/>
        <w:keepLines/>
        <w:spacing w:before="240" w:after="240" w:line="240" w:lineRule="auto"/>
        <w:jc w:val="center"/>
        <w:rPr>
          <w:rFonts w:ascii="Antiqua" w:eastAsia="Times New Roman" w:hAnsi="Antiqua"/>
          <w:sz w:val="26"/>
          <w:szCs w:val="20"/>
          <w:lang w:eastAsia="ru-RU"/>
        </w:rPr>
      </w:pPr>
      <w:r w:rsidRPr="00CE16C6">
        <w:rPr>
          <w:rFonts w:ascii="Antiqua" w:eastAsia="Times New Roman" w:hAnsi="Antiqua"/>
          <w:bCs/>
          <w:color w:val="000000"/>
          <w:sz w:val="26"/>
          <w:szCs w:val="26"/>
          <w:bdr w:val="none" w:sz="0" w:space="0" w:color="auto" w:frame="1"/>
          <w:lang w:eastAsia="ru-RU"/>
        </w:rPr>
        <w:t>МЕТОДИ </w:t>
      </w:r>
      <w:r w:rsidRPr="00CE16C6">
        <w:rPr>
          <w:rFonts w:ascii="Antiqua" w:eastAsia="Times New Roman" w:hAnsi="Antiqua"/>
          <w:sz w:val="26"/>
          <w:szCs w:val="20"/>
          <w:lang w:eastAsia="ru-RU"/>
        </w:rPr>
        <w:br/>
      </w:r>
      <w:r w:rsidRPr="00CE16C6">
        <w:rPr>
          <w:rFonts w:ascii="Antiqua" w:eastAsia="Times New Roman" w:hAnsi="Antiqua"/>
          <w:bCs/>
          <w:color w:val="000000"/>
          <w:sz w:val="26"/>
          <w:szCs w:val="26"/>
          <w:bdr w:val="none" w:sz="0" w:space="0" w:color="auto" w:frame="1"/>
          <w:lang w:eastAsia="ru-RU"/>
        </w:rPr>
        <w:t xml:space="preserve">оцінювання вимог, визначених в умовах проведення </w:t>
      </w:r>
      <w:r w:rsidRPr="00CE16C6">
        <w:rPr>
          <w:rFonts w:ascii="Antiqua" w:eastAsia="Times New Roman" w:hAnsi="Antiqua"/>
          <w:bCs/>
          <w:color w:val="000000"/>
          <w:sz w:val="26"/>
          <w:szCs w:val="26"/>
          <w:bdr w:val="none" w:sz="0" w:space="0" w:color="auto" w:frame="1"/>
          <w:lang w:eastAsia="ru-RU"/>
        </w:rPr>
        <w:br/>
        <w:t>конкурсу на зайняття посад фахівців з питань реформ</w:t>
      </w:r>
    </w:p>
    <w:tbl>
      <w:tblPr>
        <w:tblW w:w="5000" w:type="pct"/>
        <w:tblBorders>
          <w:top w:val="single" w:sz="2" w:space="0" w:color="auto"/>
          <w:left w:val="single" w:sz="2" w:space="0" w:color="auto"/>
          <w:bottom w:val="single" w:sz="2" w:space="0" w:color="auto"/>
          <w:right w:val="single" w:sz="2" w:space="0" w:color="auto"/>
        </w:tblBorders>
        <w:tblCellMar>
          <w:left w:w="0" w:type="dxa"/>
          <w:right w:w="0" w:type="dxa"/>
        </w:tblCellMar>
        <w:tblLook w:val="0000"/>
      </w:tblPr>
      <w:tblGrid>
        <w:gridCol w:w="4327"/>
        <w:gridCol w:w="5028"/>
      </w:tblGrid>
      <w:tr w:rsidR="00CE16C6" w:rsidRPr="00CE16C6" w:rsidTr="00DF4AEA">
        <w:tc>
          <w:tcPr>
            <w:tcW w:w="4380" w:type="dxa"/>
            <w:tcBorders>
              <w:top w:val="single" w:sz="6" w:space="0" w:color="000000"/>
              <w:left w:val="nil"/>
              <w:bottom w:val="single" w:sz="6" w:space="0" w:color="000000"/>
              <w:right w:val="single" w:sz="6" w:space="0" w:color="000000"/>
            </w:tcBorders>
          </w:tcPr>
          <w:p w:rsidR="00CE16C6" w:rsidRPr="00CE16C6" w:rsidRDefault="00CE16C6" w:rsidP="00CE16C6">
            <w:pPr>
              <w:spacing w:before="120" w:after="60" w:line="228" w:lineRule="auto"/>
              <w:ind w:left="57" w:right="57"/>
              <w:jc w:val="center"/>
              <w:textAlignment w:val="baseline"/>
              <w:rPr>
                <w:rFonts w:ascii="Antiqua" w:eastAsia="Times New Roman" w:hAnsi="Antiqua"/>
                <w:sz w:val="26"/>
                <w:szCs w:val="26"/>
                <w:lang w:eastAsia="ru-RU"/>
              </w:rPr>
            </w:pPr>
            <w:bookmarkStart w:id="37" w:name="n639"/>
            <w:bookmarkEnd w:id="37"/>
            <w:r w:rsidRPr="00CE16C6">
              <w:rPr>
                <w:rFonts w:ascii="Antiqua" w:eastAsia="Times New Roman" w:hAnsi="Antiqua"/>
                <w:sz w:val="26"/>
                <w:szCs w:val="26"/>
                <w:lang w:eastAsia="ru-RU"/>
              </w:rPr>
              <w:t>Вимоги</w:t>
            </w:r>
          </w:p>
        </w:tc>
        <w:tc>
          <w:tcPr>
            <w:tcW w:w="4980" w:type="dxa"/>
            <w:tcBorders>
              <w:top w:val="single" w:sz="6" w:space="0" w:color="000000"/>
              <w:left w:val="single" w:sz="6" w:space="0" w:color="000000"/>
              <w:bottom w:val="single" w:sz="6" w:space="0" w:color="000000"/>
              <w:right w:val="nil"/>
            </w:tcBorders>
          </w:tcPr>
          <w:p w:rsidR="00CE16C6" w:rsidRPr="00CE16C6" w:rsidRDefault="00CE16C6" w:rsidP="00CE16C6">
            <w:pPr>
              <w:spacing w:before="120" w:after="60" w:line="228"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Методи оцінювання</w:t>
            </w:r>
          </w:p>
        </w:tc>
      </w:tr>
      <w:tr w:rsidR="00CE16C6" w:rsidRPr="00CE16C6" w:rsidTr="00DF4AEA">
        <w:tc>
          <w:tcPr>
            <w:tcW w:w="9480" w:type="dxa"/>
            <w:gridSpan w:val="2"/>
            <w:tcBorders>
              <w:top w:val="single" w:sz="6" w:space="0" w:color="000000"/>
              <w:left w:val="nil"/>
              <w:bottom w:val="nil"/>
              <w:right w:val="nil"/>
            </w:tcBorders>
          </w:tcPr>
          <w:p w:rsidR="00CE16C6" w:rsidRPr="00CE16C6" w:rsidRDefault="00CE16C6" w:rsidP="00CE16C6">
            <w:pPr>
              <w:spacing w:before="120" w:after="60" w:line="228"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Компетентність</w:t>
            </w:r>
          </w:p>
        </w:tc>
      </w:tr>
      <w:tr w:rsidR="00CE16C6" w:rsidRPr="00CE16C6" w:rsidTr="00DF4AEA">
        <w:tc>
          <w:tcPr>
            <w:tcW w:w="4380" w:type="dxa"/>
            <w:tcBorders>
              <w:top w:val="nil"/>
              <w:left w:val="nil"/>
              <w:bottom w:val="nil"/>
              <w:right w:val="nil"/>
            </w:tcBorders>
          </w:tcPr>
          <w:p w:rsidR="00CE16C6" w:rsidRPr="00CE16C6" w:rsidRDefault="00CE16C6" w:rsidP="00CE16C6">
            <w:pPr>
              <w:spacing w:before="120" w:after="6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Стратегічне бачення</w:t>
            </w:r>
          </w:p>
        </w:tc>
        <w:tc>
          <w:tcPr>
            <w:tcW w:w="4980" w:type="dxa"/>
            <w:tcBorders>
              <w:top w:val="nil"/>
              <w:left w:val="nil"/>
              <w:bottom w:val="nil"/>
              <w:right w:val="nil"/>
            </w:tcBorders>
          </w:tcPr>
          <w:p w:rsidR="00CE16C6" w:rsidRPr="00CE16C6" w:rsidRDefault="00CE16C6" w:rsidP="00CE16C6">
            <w:pPr>
              <w:spacing w:before="120" w:after="6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ситуаційне завдання (в усній формі)</w:t>
            </w:r>
          </w:p>
        </w:tc>
      </w:tr>
      <w:tr w:rsidR="00CE16C6" w:rsidRPr="00CE16C6" w:rsidTr="00DF4AEA">
        <w:tc>
          <w:tcPr>
            <w:tcW w:w="4380" w:type="dxa"/>
            <w:tcBorders>
              <w:top w:val="nil"/>
              <w:left w:val="nil"/>
              <w:bottom w:val="nil"/>
              <w:right w:val="nil"/>
            </w:tcBorders>
          </w:tcPr>
          <w:p w:rsidR="00CE16C6" w:rsidRPr="00CE16C6" w:rsidRDefault="00CE16C6" w:rsidP="00CE16C6">
            <w:pPr>
              <w:spacing w:before="120" w:after="6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Впровадження змін</w:t>
            </w:r>
          </w:p>
        </w:tc>
        <w:tc>
          <w:tcPr>
            <w:tcW w:w="4980" w:type="dxa"/>
            <w:tcBorders>
              <w:top w:val="nil"/>
              <w:left w:val="nil"/>
              <w:bottom w:val="nil"/>
              <w:right w:val="nil"/>
            </w:tcBorders>
          </w:tcPr>
          <w:p w:rsidR="00CE16C6" w:rsidRPr="00CE16C6" w:rsidRDefault="00CE16C6" w:rsidP="00CE16C6">
            <w:pPr>
              <w:spacing w:before="120" w:after="6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ситуаційне завдання (в письмовій формі)</w:t>
            </w:r>
          </w:p>
        </w:tc>
      </w:tr>
      <w:tr w:rsidR="00CE16C6" w:rsidRPr="00CE16C6" w:rsidTr="00DF4AEA">
        <w:tc>
          <w:tcPr>
            <w:tcW w:w="4380" w:type="dxa"/>
            <w:tcBorders>
              <w:top w:val="nil"/>
              <w:left w:val="nil"/>
              <w:bottom w:val="nil"/>
              <w:right w:val="nil"/>
            </w:tcBorders>
          </w:tcPr>
          <w:p w:rsidR="00CE16C6" w:rsidRPr="00CE16C6" w:rsidRDefault="00CE16C6" w:rsidP="00CE16C6">
            <w:pPr>
              <w:spacing w:before="120" w:after="6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Прийняття ефективних рішень</w:t>
            </w:r>
          </w:p>
        </w:tc>
        <w:tc>
          <w:tcPr>
            <w:tcW w:w="4980" w:type="dxa"/>
            <w:tcBorders>
              <w:top w:val="nil"/>
              <w:left w:val="nil"/>
              <w:bottom w:val="nil"/>
              <w:right w:val="nil"/>
            </w:tcBorders>
          </w:tcPr>
          <w:p w:rsidR="00CE16C6" w:rsidRPr="00CE16C6" w:rsidRDefault="00CE16C6" w:rsidP="00CE16C6">
            <w:pPr>
              <w:spacing w:before="120" w:after="6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ситуаційне завдання (в письмовій формі)</w:t>
            </w:r>
          </w:p>
        </w:tc>
      </w:tr>
      <w:tr w:rsidR="00CE16C6" w:rsidRPr="00CE16C6" w:rsidTr="00DF4AEA">
        <w:tc>
          <w:tcPr>
            <w:tcW w:w="4380" w:type="dxa"/>
            <w:tcBorders>
              <w:top w:val="nil"/>
              <w:left w:val="nil"/>
              <w:bottom w:val="nil"/>
              <w:right w:val="nil"/>
            </w:tcBorders>
          </w:tcPr>
          <w:p w:rsidR="00CE16C6" w:rsidRPr="00CE16C6" w:rsidRDefault="00CE16C6" w:rsidP="00CE16C6">
            <w:pPr>
              <w:spacing w:before="120" w:after="6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lastRenderedPageBreak/>
              <w:t>Лідерство</w:t>
            </w:r>
          </w:p>
        </w:tc>
        <w:tc>
          <w:tcPr>
            <w:tcW w:w="4980" w:type="dxa"/>
            <w:tcBorders>
              <w:top w:val="nil"/>
              <w:left w:val="nil"/>
              <w:bottom w:val="nil"/>
              <w:right w:val="nil"/>
            </w:tcBorders>
          </w:tcPr>
          <w:p w:rsidR="00CE16C6" w:rsidRPr="00CE16C6" w:rsidRDefault="00CE16C6" w:rsidP="00CE16C6">
            <w:pPr>
              <w:spacing w:before="120" w:after="6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співбесіда</w:t>
            </w:r>
          </w:p>
        </w:tc>
      </w:tr>
      <w:tr w:rsidR="00CE16C6" w:rsidRPr="00CE16C6" w:rsidTr="00DF4AEA">
        <w:tc>
          <w:tcPr>
            <w:tcW w:w="4380" w:type="dxa"/>
            <w:tcBorders>
              <w:top w:val="nil"/>
              <w:left w:val="nil"/>
              <w:bottom w:val="nil"/>
              <w:right w:val="nil"/>
            </w:tcBorders>
          </w:tcPr>
          <w:p w:rsidR="00CE16C6" w:rsidRPr="00CE16C6" w:rsidRDefault="00CE16C6" w:rsidP="00CE16C6">
            <w:pPr>
              <w:spacing w:before="120" w:after="6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Комунікація та взаємодія</w:t>
            </w:r>
          </w:p>
        </w:tc>
        <w:tc>
          <w:tcPr>
            <w:tcW w:w="4980" w:type="dxa"/>
            <w:tcBorders>
              <w:top w:val="nil"/>
              <w:left w:val="nil"/>
              <w:bottom w:val="nil"/>
              <w:right w:val="nil"/>
            </w:tcBorders>
          </w:tcPr>
          <w:p w:rsidR="00CE16C6" w:rsidRPr="00CE16C6" w:rsidRDefault="00CE16C6" w:rsidP="00CE16C6">
            <w:pPr>
              <w:spacing w:before="120" w:after="6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ситуаційне завдання (в усній формі)</w:t>
            </w:r>
          </w:p>
        </w:tc>
      </w:tr>
      <w:tr w:rsidR="00CE16C6" w:rsidRPr="00CE16C6" w:rsidTr="00DF4AEA">
        <w:tc>
          <w:tcPr>
            <w:tcW w:w="4380" w:type="dxa"/>
            <w:tcBorders>
              <w:top w:val="nil"/>
              <w:left w:val="nil"/>
              <w:bottom w:val="nil"/>
              <w:right w:val="nil"/>
            </w:tcBorders>
          </w:tcPr>
          <w:p w:rsidR="00CE16C6" w:rsidRPr="00CE16C6" w:rsidRDefault="00CE16C6" w:rsidP="00CE16C6">
            <w:pPr>
              <w:spacing w:before="120" w:after="6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Досягнення результатів</w:t>
            </w:r>
          </w:p>
        </w:tc>
        <w:tc>
          <w:tcPr>
            <w:tcW w:w="4980" w:type="dxa"/>
            <w:tcBorders>
              <w:top w:val="nil"/>
              <w:left w:val="nil"/>
              <w:bottom w:val="nil"/>
              <w:right w:val="nil"/>
            </w:tcBorders>
          </w:tcPr>
          <w:p w:rsidR="00CE16C6" w:rsidRPr="00CE16C6" w:rsidRDefault="00CE16C6" w:rsidP="00CE16C6">
            <w:pPr>
              <w:spacing w:before="120" w:after="6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ситуаційне завдання (в письмовій формі)</w:t>
            </w:r>
          </w:p>
        </w:tc>
      </w:tr>
      <w:tr w:rsidR="00CE16C6" w:rsidRPr="00CE16C6" w:rsidTr="00DF4AEA">
        <w:tc>
          <w:tcPr>
            <w:tcW w:w="4380" w:type="dxa"/>
            <w:tcBorders>
              <w:top w:val="nil"/>
              <w:left w:val="nil"/>
              <w:bottom w:val="nil"/>
              <w:right w:val="nil"/>
            </w:tcBorders>
          </w:tcPr>
          <w:p w:rsidR="00CE16C6" w:rsidRPr="00CE16C6" w:rsidRDefault="00CE16C6" w:rsidP="00CE16C6">
            <w:pPr>
              <w:spacing w:before="120" w:after="6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Стресостійкість</w:t>
            </w:r>
          </w:p>
        </w:tc>
        <w:tc>
          <w:tcPr>
            <w:tcW w:w="4980" w:type="dxa"/>
            <w:tcBorders>
              <w:top w:val="nil"/>
              <w:left w:val="nil"/>
              <w:bottom w:val="nil"/>
              <w:right w:val="nil"/>
            </w:tcBorders>
          </w:tcPr>
          <w:p w:rsidR="00CE16C6" w:rsidRPr="00CE16C6" w:rsidRDefault="00CE16C6" w:rsidP="00CE16C6">
            <w:pPr>
              <w:spacing w:before="120" w:after="6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ситуаційне завдання (в усній формі)</w:t>
            </w:r>
          </w:p>
        </w:tc>
      </w:tr>
      <w:tr w:rsidR="00CE16C6" w:rsidRPr="00CE16C6" w:rsidTr="00DF4AEA">
        <w:tc>
          <w:tcPr>
            <w:tcW w:w="4380" w:type="dxa"/>
            <w:tcBorders>
              <w:top w:val="nil"/>
              <w:left w:val="nil"/>
              <w:bottom w:val="nil"/>
              <w:right w:val="nil"/>
            </w:tcBorders>
          </w:tcPr>
          <w:p w:rsidR="00CE16C6" w:rsidRPr="00CE16C6" w:rsidRDefault="00CE16C6" w:rsidP="00CE16C6">
            <w:pPr>
              <w:spacing w:before="120" w:after="6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Концептуальне та інноваційне мислення</w:t>
            </w:r>
          </w:p>
        </w:tc>
        <w:tc>
          <w:tcPr>
            <w:tcW w:w="4980" w:type="dxa"/>
            <w:tcBorders>
              <w:top w:val="nil"/>
              <w:left w:val="nil"/>
              <w:bottom w:val="nil"/>
              <w:right w:val="nil"/>
            </w:tcBorders>
          </w:tcPr>
          <w:p w:rsidR="00CE16C6" w:rsidRPr="00CE16C6" w:rsidRDefault="00CE16C6" w:rsidP="00CE16C6">
            <w:pPr>
              <w:spacing w:before="120" w:after="6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ситуаційне завдання (в усній формі)</w:t>
            </w:r>
          </w:p>
        </w:tc>
      </w:tr>
      <w:tr w:rsidR="00CE16C6" w:rsidRPr="00CE16C6" w:rsidTr="00DF4AEA">
        <w:tc>
          <w:tcPr>
            <w:tcW w:w="4380" w:type="dxa"/>
            <w:tcBorders>
              <w:top w:val="nil"/>
              <w:left w:val="nil"/>
              <w:bottom w:val="nil"/>
              <w:right w:val="nil"/>
            </w:tcBorders>
          </w:tcPr>
          <w:p w:rsidR="00CE16C6" w:rsidRPr="00CE16C6" w:rsidRDefault="00CE16C6" w:rsidP="00CE16C6">
            <w:pPr>
              <w:spacing w:before="120" w:after="60" w:line="228" w:lineRule="auto"/>
              <w:ind w:left="57" w:right="57"/>
              <w:textAlignment w:val="baseline"/>
              <w:rPr>
                <w:rFonts w:ascii="Antiqua" w:eastAsia="Times New Roman" w:hAnsi="Antiqua"/>
                <w:sz w:val="26"/>
                <w:szCs w:val="26"/>
                <w:lang w:eastAsia="ru-RU"/>
              </w:rPr>
            </w:pPr>
          </w:p>
        </w:tc>
        <w:tc>
          <w:tcPr>
            <w:tcW w:w="4980" w:type="dxa"/>
            <w:tcBorders>
              <w:top w:val="nil"/>
              <w:left w:val="nil"/>
              <w:bottom w:val="nil"/>
              <w:right w:val="nil"/>
            </w:tcBorders>
          </w:tcPr>
          <w:p w:rsidR="00CE16C6" w:rsidRPr="00CE16C6" w:rsidRDefault="00CE16C6" w:rsidP="00CE16C6">
            <w:pPr>
              <w:spacing w:before="120" w:after="60" w:line="228" w:lineRule="auto"/>
              <w:ind w:left="57" w:right="57"/>
              <w:textAlignment w:val="baseline"/>
              <w:rPr>
                <w:rFonts w:ascii="Antiqua" w:eastAsia="Times New Roman" w:hAnsi="Antiqua"/>
                <w:sz w:val="26"/>
                <w:szCs w:val="26"/>
                <w:lang w:eastAsia="ru-RU"/>
              </w:rPr>
            </w:pPr>
          </w:p>
        </w:tc>
      </w:tr>
      <w:tr w:rsidR="00CE16C6" w:rsidRPr="00CE16C6" w:rsidTr="00DF4AEA">
        <w:tc>
          <w:tcPr>
            <w:tcW w:w="4380" w:type="dxa"/>
            <w:tcBorders>
              <w:top w:val="nil"/>
              <w:left w:val="nil"/>
              <w:bottom w:val="nil"/>
              <w:right w:val="nil"/>
            </w:tcBorders>
          </w:tcPr>
          <w:p w:rsidR="00CE16C6" w:rsidRPr="00CE16C6" w:rsidRDefault="00CE16C6" w:rsidP="00CE16C6">
            <w:pPr>
              <w:spacing w:before="120" w:after="6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Управління організацією роботи</w:t>
            </w:r>
          </w:p>
        </w:tc>
        <w:tc>
          <w:tcPr>
            <w:tcW w:w="4980" w:type="dxa"/>
            <w:tcBorders>
              <w:top w:val="nil"/>
              <w:left w:val="nil"/>
              <w:bottom w:val="nil"/>
              <w:right w:val="nil"/>
            </w:tcBorders>
          </w:tcPr>
          <w:p w:rsidR="00CE16C6" w:rsidRPr="00CE16C6" w:rsidRDefault="00CE16C6" w:rsidP="00CE16C6">
            <w:pPr>
              <w:spacing w:before="120" w:after="6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ситуаційне завдання (в письмовій формі)</w:t>
            </w:r>
          </w:p>
        </w:tc>
      </w:tr>
      <w:tr w:rsidR="00CE16C6" w:rsidRPr="00CE16C6" w:rsidTr="00DF4AEA">
        <w:tc>
          <w:tcPr>
            <w:tcW w:w="4380" w:type="dxa"/>
            <w:tcBorders>
              <w:top w:val="nil"/>
              <w:left w:val="nil"/>
              <w:bottom w:val="nil"/>
              <w:right w:val="nil"/>
            </w:tcBorders>
          </w:tcPr>
          <w:p w:rsidR="00CE16C6" w:rsidRPr="00CE16C6" w:rsidRDefault="00CE16C6" w:rsidP="00CE16C6">
            <w:pPr>
              <w:spacing w:before="120" w:after="6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Управління персоналом</w:t>
            </w:r>
          </w:p>
        </w:tc>
        <w:tc>
          <w:tcPr>
            <w:tcW w:w="4980" w:type="dxa"/>
            <w:tcBorders>
              <w:top w:val="nil"/>
              <w:left w:val="nil"/>
              <w:bottom w:val="nil"/>
              <w:right w:val="nil"/>
            </w:tcBorders>
          </w:tcPr>
          <w:p w:rsidR="00CE16C6" w:rsidRPr="00CE16C6" w:rsidRDefault="00CE16C6" w:rsidP="00CE16C6">
            <w:pPr>
              <w:spacing w:before="120" w:after="6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співбесіда</w:t>
            </w:r>
          </w:p>
        </w:tc>
      </w:tr>
      <w:tr w:rsidR="00CE16C6" w:rsidRPr="00CE16C6" w:rsidTr="00DF4AEA">
        <w:tc>
          <w:tcPr>
            <w:tcW w:w="4380" w:type="dxa"/>
            <w:tcBorders>
              <w:top w:val="nil"/>
              <w:left w:val="nil"/>
              <w:bottom w:val="nil"/>
              <w:right w:val="nil"/>
            </w:tcBorders>
          </w:tcPr>
          <w:p w:rsidR="00CE16C6" w:rsidRPr="00CE16C6" w:rsidRDefault="00CE16C6" w:rsidP="00CE16C6">
            <w:pPr>
              <w:spacing w:before="120" w:after="6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Ефективність аналізу та висновків</w:t>
            </w:r>
          </w:p>
        </w:tc>
        <w:tc>
          <w:tcPr>
            <w:tcW w:w="4980" w:type="dxa"/>
            <w:tcBorders>
              <w:top w:val="nil"/>
              <w:left w:val="nil"/>
              <w:bottom w:val="nil"/>
              <w:right w:val="nil"/>
            </w:tcBorders>
          </w:tcPr>
          <w:p w:rsidR="00CE16C6" w:rsidRPr="00CE16C6" w:rsidRDefault="00CE16C6" w:rsidP="00CE16C6">
            <w:pPr>
              <w:spacing w:before="120" w:after="6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ситуаційне завдання (в письмовій формі)</w:t>
            </w:r>
          </w:p>
        </w:tc>
      </w:tr>
      <w:tr w:rsidR="00CE16C6" w:rsidRPr="00CE16C6" w:rsidTr="00DF4AEA">
        <w:tc>
          <w:tcPr>
            <w:tcW w:w="4380" w:type="dxa"/>
            <w:tcBorders>
              <w:top w:val="nil"/>
              <w:left w:val="nil"/>
              <w:bottom w:val="nil"/>
              <w:right w:val="nil"/>
            </w:tcBorders>
          </w:tcPr>
          <w:p w:rsidR="00CE16C6" w:rsidRPr="00CE16C6" w:rsidRDefault="00CE16C6" w:rsidP="00CE16C6">
            <w:pPr>
              <w:spacing w:before="120" w:after="6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Командна робота</w:t>
            </w:r>
          </w:p>
        </w:tc>
        <w:tc>
          <w:tcPr>
            <w:tcW w:w="4980" w:type="dxa"/>
            <w:tcBorders>
              <w:top w:val="nil"/>
              <w:left w:val="nil"/>
              <w:bottom w:val="nil"/>
              <w:right w:val="nil"/>
            </w:tcBorders>
          </w:tcPr>
          <w:p w:rsidR="00CE16C6" w:rsidRPr="00CE16C6" w:rsidRDefault="00CE16C6" w:rsidP="00CE16C6">
            <w:pPr>
              <w:spacing w:before="120" w:after="6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співбесіда</w:t>
            </w:r>
          </w:p>
        </w:tc>
      </w:tr>
      <w:tr w:rsidR="00CE16C6" w:rsidRPr="00CE16C6" w:rsidTr="00DF4AEA">
        <w:tc>
          <w:tcPr>
            <w:tcW w:w="4380" w:type="dxa"/>
            <w:tcBorders>
              <w:top w:val="nil"/>
              <w:left w:val="nil"/>
              <w:bottom w:val="nil"/>
              <w:right w:val="nil"/>
            </w:tcBorders>
          </w:tcPr>
          <w:p w:rsidR="00CE16C6" w:rsidRPr="00CE16C6" w:rsidRDefault="00CE16C6" w:rsidP="00CE16C6">
            <w:pPr>
              <w:spacing w:before="120" w:after="6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Аналітичні здібності</w:t>
            </w:r>
          </w:p>
        </w:tc>
        <w:tc>
          <w:tcPr>
            <w:tcW w:w="4980" w:type="dxa"/>
            <w:tcBorders>
              <w:top w:val="nil"/>
              <w:left w:val="nil"/>
              <w:bottom w:val="nil"/>
              <w:right w:val="nil"/>
            </w:tcBorders>
          </w:tcPr>
          <w:p w:rsidR="00CE16C6" w:rsidRPr="00CE16C6" w:rsidRDefault="00CE16C6" w:rsidP="00CE16C6">
            <w:pPr>
              <w:spacing w:before="120" w:after="6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тестування на абстрактне мислення</w:t>
            </w:r>
          </w:p>
        </w:tc>
      </w:tr>
      <w:tr w:rsidR="00CE16C6" w:rsidRPr="00CE16C6" w:rsidTr="00DF4AEA">
        <w:tc>
          <w:tcPr>
            <w:tcW w:w="4380" w:type="dxa"/>
            <w:tcBorders>
              <w:top w:val="nil"/>
              <w:left w:val="nil"/>
              <w:bottom w:val="nil"/>
              <w:right w:val="nil"/>
            </w:tcBorders>
          </w:tcPr>
          <w:p w:rsidR="00CE16C6" w:rsidRPr="00CE16C6" w:rsidRDefault="00CE16C6" w:rsidP="00CE16C6">
            <w:pPr>
              <w:spacing w:before="120" w:after="6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Числове мислення</w:t>
            </w:r>
          </w:p>
        </w:tc>
        <w:tc>
          <w:tcPr>
            <w:tcW w:w="4980" w:type="dxa"/>
            <w:tcBorders>
              <w:top w:val="nil"/>
              <w:left w:val="nil"/>
              <w:bottom w:val="nil"/>
              <w:right w:val="nil"/>
            </w:tcBorders>
          </w:tcPr>
          <w:p w:rsidR="00CE16C6" w:rsidRPr="00CE16C6" w:rsidRDefault="00CE16C6" w:rsidP="00CE16C6">
            <w:pPr>
              <w:spacing w:before="120" w:after="6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тестування на числове мислення</w:t>
            </w:r>
          </w:p>
        </w:tc>
      </w:tr>
      <w:tr w:rsidR="00CE16C6" w:rsidRPr="00CE16C6" w:rsidTr="00DF4AEA">
        <w:tc>
          <w:tcPr>
            <w:tcW w:w="4380" w:type="dxa"/>
            <w:tcBorders>
              <w:top w:val="nil"/>
              <w:left w:val="nil"/>
              <w:bottom w:val="nil"/>
              <w:right w:val="nil"/>
            </w:tcBorders>
          </w:tcPr>
          <w:p w:rsidR="00CE16C6" w:rsidRPr="00CE16C6" w:rsidRDefault="00CE16C6" w:rsidP="00CE16C6">
            <w:pPr>
              <w:spacing w:before="120" w:after="6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Вербальне мислення</w:t>
            </w:r>
          </w:p>
        </w:tc>
        <w:tc>
          <w:tcPr>
            <w:tcW w:w="4980" w:type="dxa"/>
            <w:tcBorders>
              <w:top w:val="nil"/>
              <w:left w:val="nil"/>
              <w:bottom w:val="nil"/>
              <w:right w:val="nil"/>
            </w:tcBorders>
          </w:tcPr>
          <w:p w:rsidR="00CE16C6" w:rsidRPr="00CE16C6" w:rsidRDefault="00CE16C6" w:rsidP="00CE16C6">
            <w:pPr>
              <w:spacing w:before="120" w:after="6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тестування на вербальне мислення</w:t>
            </w:r>
          </w:p>
        </w:tc>
      </w:tr>
      <w:tr w:rsidR="00CE16C6" w:rsidRPr="00CE16C6" w:rsidTr="00DF4AEA">
        <w:tc>
          <w:tcPr>
            <w:tcW w:w="9480" w:type="dxa"/>
            <w:gridSpan w:val="2"/>
            <w:tcBorders>
              <w:top w:val="nil"/>
              <w:left w:val="nil"/>
              <w:bottom w:val="nil"/>
              <w:right w:val="nil"/>
            </w:tcBorders>
          </w:tcPr>
          <w:p w:rsidR="00CE16C6" w:rsidRPr="00CE16C6" w:rsidRDefault="00CE16C6" w:rsidP="00CE16C6">
            <w:pPr>
              <w:spacing w:before="120" w:after="60" w:line="228" w:lineRule="auto"/>
              <w:ind w:left="57" w:right="57"/>
              <w:jc w:val="center"/>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Професійні знання</w:t>
            </w:r>
          </w:p>
        </w:tc>
      </w:tr>
      <w:tr w:rsidR="00CE16C6" w:rsidRPr="00CE16C6" w:rsidTr="00DF4AEA">
        <w:tc>
          <w:tcPr>
            <w:tcW w:w="4380" w:type="dxa"/>
            <w:tcBorders>
              <w:top w:val="nil"/>
              <w:left w:val="nil"/>
              <w:bottom w:val="nil"/>
              <w:right w:val="nil"/>
            </w:tcBorders>
          </w:tcPr>
          <w:p w:rsidR="00CE16C6" w:rsidRPr="00CE16C6" w:rsidRDefault="00CE16C6" w:rsidP="00CE16C6">
            <w:pPr>
              <w:spacing w:before="120" w:after="6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Знання законодавства</w:t>
            </w:r>
          </w:p>
        </w:tc>
        <w:tc>
          <w:tcPr>
            <w:tcW w:w="4980" w:type="dxa"/>
            <w:tcBorders>
              <w:top w:val="nil"/>
              <w:left w:val="nil"/>
              <w:bottom w:val="nil"/>
              <w:right w:val="nil"/>
            </w:tcBorders>
          </w:tcPr>
          <w:p w:rsidR="00CE16C6" w:rsidRPr="00CE16C6" w:rsidRDefault="00CE16C6" w:rsidP="00CE16C6">
            <w:pPr>
              <w:spacing w:before="120" w:after="6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тестування на знання законодавства</w:t>
            </w:r>
          </w:p>
        </w:tc>
      </w:tr>
      <w:tr w:rsidR="00CE16C6" w:rsidRPr="00CE16C6" w:rsidTr="00DF4AEA">
        <w:tc>
          <w:tcPr>
            <w:tcW w:w="4380" w:type="dxa"/>
            <w:tcBorders>
              <w:top w:val="nil"/>
              <w:left w:val="nil"/>
              <w:bottom w:val="nil"/>
              <w:right w:val="nil"/>
            </w:tcBorders>
          </w:tcPr>
          <w:p w:rsidR="00CE16C6" w:rsidRPr="00CE16C6" w:rsidRDefault="00CE16C6" w:rsidP="00CE16C6">
            <w:pPr>
              <w:spacing w:before="120" w:after="60" w:line="228" w:lineRule="auto"/>
              <w:ind w:left="57" w:right="15"/>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Знання спеціального законодавства, що пов’язане із завданнями та змістом роботи державного службовця відповідно до посадової інструкції (положення про структурний підрозділ)</w:t>
            </w:r>
          </w:p>
        </w:tc>
        <w:tc>
          <w:tcPr>
            <w:tcW w:w="4980" w:type="dxa"/>
            <w:tcBorders>
              <w:top w:val="nil"/>
              <w:left w:val="nil"/>
              <w:bottom w:val="nil"/>
              <w:right w:val="nil"/>
            </w:tcBorders>
          </w:tcPr>
          <w:p w:rsidR="00CE16C6" w:rsidRPr="00CE16C6" w:rsidRDefault="00CE16C6" w:rsidP="00CE16C6">
            <w:pPr>
              <w:spacing w:before="120" w:after="60" w:line="228" w:lineRule="auto"/>
              <w:ind w:left="57" w:right="57"/>
              <w:textAlignment w:val="baseline"/>
              <w:rPr>
                <w:rFonts w:ascii="Antiqua" w:eastAsia="Times New Roman" w:hAnsi="Antiqua"/>
                <w:sz w:val="26"/>
                <w:szCs w:val="26"/>
                <w:lang w:eastAsia="ru-RU"/>
              </w:rPr>
            </w:pPr>
            <w:r w:rsidRPr="00CE16C6">
              <w:rPr>
                <w:rFonts w:ascii="Antiqua" w:eastAsia="Times New Roman" w:hAnsi="Antiqua"/>
                <w:sz w:val="26"/>
                <w:szCs w:val="26"/>
                <w:lang w:eastAsia="ru-RU"/>
              </w:rPr>
              <w:t>ситуаційне завдання”;</w:t>
            </w:r>
          </w:p>
        </w:tc>
      </w:tr>
    </w:tbl>
    <w:p w:rsidR="00CE16C6" w:rsidRPr="00CE16C6" w:rsidRDefault="00CE16C6" w:rsidP="00CE16C6">
      <w:pPr>
        <w:spacing w:after="0" w:line="240" w:lineRule="auto"/>
        <w:rPr>
          <w:rFonts w:ascii="Antiqua" w:eastAsia="Times New Roman" w:hAnsi="Antiqua"/>
          <w:sz w:val="26"/>
          <w:szCs w:val="26"/>
          <w:lang w:eastAsia="ru-RU"/>
        </w:rPr>
      </w:pPr>
    </w:p>
    <w:p w:rsidR="00CE16C6" w:rsidRPr="00CE16C6" w:rsidRDefault="00CE16C6" w:rsidP="00CE16C6">
      <w:pPr>
        <w:spacing w:after="0" w:line="240" w:lineRule="auto"/>
        <w:rPr>
          <w:rFonts w:ascii="Antiqua" w:eastAsia="Times New Roman" w:hAnsi="Antiqua"/>
          <w:sz w:val="26"/>
          <w:szCs w:val="26"/>
          <w:lang w:eastAsia="ru-RU"/>
        </w:rPr>
        <w:sectPr w:rsidR="00CE16C6" w:rsidRPr="00CE16C6" w:rsidSect="00DF4AEA">
          <w:headerReference w:type="default" r:id="rId7"/>
          <w:footerReference w:type="even" r:id="rId8"/>
          <w:pgSz w:w="11906" w:h="16838"/>
          <w:pgMar w:top="993" w:right="850" w:bottom="1134" w:left="1701" w:header="708" w:footer="708" w:gutter="0"/>
          <w:pgNumType w:start="1"/>
          <w:cols w:space="708"/>
          <w:titlePg/>
          <w:docGrid w:linePitch="360"/>
        </w:sectPr>
      </w:pPr>
    </w:p>
    <w:p w:rsidR="00CE16C6" w:rsidRPr="00CE16C6" w:rsidRDefault="00CE16C6" w:rsidP="00CE16C6">
      <w:pPr>
        <w:spacing w:after="0" w:line="223" w:lineRule="auto"/>
        <w:ind w:left="8505"/>
        <w:jc w:val="center"/>
        <w:rPr>
          <w:rFonts w:ascii="Antiqua" w:eastAsia="Times New Roman" w:hAnsi="Antiqua"/>
          <w:sz w:val="26"/>
          <w:szCs w:val="20"/>
          <w:lang w:eastAsia="ru-RU"/>
        </w:rPr>
      </w:pPr>
      <w:r w:rsidRPr="00CE16C6">
        <w:rPr>
          <w:rFonts w:ascii="Antiqua" w:eastAsia="Times New Roman" w:hAnsi="Antiqua"/>
          <w:sz w:val="26"/>
          <w:szCs w:val="20"/>
          <w:lang w:eastAsia="ru-RU"/>
        </w:rPr>
        <w:lastRenderedPageBreak/>
        <w:t>“Додаток 18 </w:t>
      </w:r>
      <w:r w:rsidRPr="00CE16C6">
        <w:rPr>
          <w:rFonts w:ascii="Antiqua" w:eastAsia="Times New Roman" w:hAnsi="Antiqua"/>
          <w:sz w:val="26"/>
          <w:szCs w:val="20"/>
          <w:lang w:eastAsia="ru-RU"/>
        </w:rPr>
        <w:br/>
        <w:t>до Порядку</w:t>
      </w:r>
      <w:r w:rsidRPr="00CE16C6">
        <w:rPr>
          <w:rFonts w:ascii="Antiqua" w:eastAsia="Times New Roman" w:hAnsi="Antiqua"/>
          <w:sz w:val="26"/>
          <w:szCs w:val="20"/>
          <w:lang w:eastAsia="ru-RU"/>
        </w:rPr>
        <w:br/>
        <w:t>(в редакції постанови Кабінету Міністрів України</w:t>
      </w:r>
      <w:r w:rsidRPr="00CE16C6">
        <w:rPr>
          <w:rFonts w:ascii="Antiqua" w:eastAsia="Times New Roman" w:hAnsi="Antiqua"/>
          <w:sz w:val="26"/>
          <w:szCs w:val="20"/>
          <w:lang w:eastAsia="ru-RU"/>
        </w:rPr>
        <w:br/>
        <w:t>від 25 жовтня 2017 р. № 815)</w:t>
      </w:r>
    </w:p>
    <w:p w:rsidR="00CE16C6" w:rsidRPr="00CE16C6" w:rsidRDefault="00CE16C6" w:rsidP="00CE16C6">
      <w:pPr>
        <w:keepNext/>
        <w:keepLines/>
        <w:spacing w:before="120" w:after="0" w:line="223" w:lineRule="auto"/>
        <w:jc w:val="center"/>
        <w:rPr>
          <w:rFonts w:ascii="Antiqua" w:eastAsia="Times New Roman" w:hAnsi="Antiqua"/>
          <w:sz w:val="26"/>
          <w:szCs w:val="20"/>
          <w:lang w:eastAsia="ru-RU"/>
        </w:rPr>
      </w:pPr>
      <w:bookmarkStart w:id="38" w:name="n664"/>
      <w:bookmarkEnd w:id="38"/>
      <w:r w:rsidRPr="00CE16C6">
        <w:rPr>
          <w:rFonts w:ascii="Antiqua" w:eastAsia="Times New Roman" w:hAnsi="Antiqua"/>
          <w:sz w:val="26"/>
          <w:szCs w:val="20"/>
          <w:lang w:eastAsia="ru-RU"/>
        </w:rPr>
        <w:t>ЗВЕДЕНА ВІДОМІСТЬ</w:t>
      </w:r>
      <w:r w:rsidRPr="00CE16C6">
        <w:rPr>
          <w:rFonts w:ascii="Antiqua" w:eastAsia="Times New Roman" w:hAnsi="Antiqua"/>
          <w:sz w:val="26"/>
          <w:szCs w:val="20"/>
          <w:lang w:eastAsia="ru-RU"/>
        </w:rPr>
        <w:br/>
        <w:t>середніх балів</w:t>
      </w:r>
    </w:p>
    <w:tbl>
      <w:tblPr>
        <w:tblW w:w="5348" w:type="pct"/>
        <w:tblInd w:w="-421" w:type="dxa"/>
        <w:tblBorders>
          <w:top w:val="single" w:sz="2" w:space="0" w:color="auto"/>
          <w:left w:val="single" w:sz="2" w:space="0" w:color="auto"/>
          <w:bottom w:val="single" w:sz="2" w:space="0" w:color="auto"/>
          <w:right w:val="single" w:sz="2" w:space="0" w:color="auto"/>
        </w:tblBorders>
        <w:tblLayout w:type="fixed"/>
        <w:tblCellMar>
          <w:left w:w="0" w:type="dxa"/>
          <w:right w:w="0" w:type="dxa"/>
        </w:tblCellMar>
        <w:tblLook w:val="0000"/>
      </w:tblPr>
      <w:tblGrid>
        <w:gridCol w:w="2168"/>
        <w:gridCol w:w="1896"/>
        <w:gridCol w:w="1750"/>
        <w:gridCol w:w="811"/>
        <w:gridCol w:w="811"/>
        <w:gridCol w:w="814"/>
        <w:gridCol w:w="811"/>
        <w:gridCol w:w="811"/>
        <w:gridCol w:w="811"/>
        <w:gridCol w:w="811"/>
        <w:gridCol w:w="898"/>
        <w:gridCol w:w="898"/>
        <w:gridCol w:w="898"/>
        <w:gridCol w:w="1407"/>
      </w:tblGrid>
      <w:tr w:rsidR="00CE16C6" w:rsidRPr="00CE16C6" w:rsidTr="00DF4AEA">
        <w:trPr>
          <w:trHeight w:val="20"/>
          <w:tblHeader/>
        </w:trPr>
        <w:tc>
          <w:tcPr>
            <w:tcW w:w="695" w:type="pct"/>
            <w:vMerge w:val="restart"/>
            <w:tcBorders>
              <w:top w:val="single" w:sz="4" w:space="0" w:color="auto"/>
              <w:left w:val="single" w:sz="4" w:space="0" w:color="auto"/>
              <w:bottom w:val="single" w:sz="4" w:space="0" w:color="auto"/>
              <w:right w:val="single" w:sz="4" w:space="0" w:color="auto"/>
            </w:tcBorders>
            <w:vAlign w:val="center"/>
          </w:tcPr>
          <w:p w:rsidR="00CE16C6" w:rsidRPr="00CE16C6" w:rsidRDefault="00CE16C6" w:rsidP="00CE16C6">
            <w:pPr>
              <w:spacing w:before="60" w:after="0" w:line="223" w:lineRule="auto"/>
              <w:ind w:left="57" w:right="57"/>
              <w:jc w:val="center"/>
              <w:textAlignment w:val="baseline"/>
              <w:rPr>
                <w:rFonts w:ascii="Antiqua" w:eastAsia="Times New Roman" w:hAnsi="Antiqua"/>
                <w:sz w:val="24"/>
                <w:szCs w:val="24"/>
                <w:lang w:eastAsia="ru-RU"/>
              </w:rPr>
            </w:pPr>
            <w:bookmarkStart w:id="39" w:name="n665"/>
            <w:bookmarkEnd w:id="39"/>
            <w:r w:rsidRPr="00CE16C6">
              <w:rPr>
                <w:rFonts w:ascii="Antiqua" w:eastAsia="Times New Roman" w:hAnsi="Antiqua"/>
                <w:sz w:val="24"/>
                <w:szCs w:val="24"/>
                <w:lang w:eastAsia="ru-RU"/>
              </w:rPr>
              <w:t>Прізвище, ім’я та</w:t>
            </w:r>
            <w:r w:rsidRPr="00CE16C6">
              <w:rPr>
                <w:rFonts w:ascii="Antiqua" w:eastAsia="Times New Roman" w:hAnsi="Antiqua"/>
                <w:sz w:val="24"/>
                <w:szCs w:val="24"/>
                <w:lang w:eastAsia="ru-RU"/>
              </w:rPr>
              <w:br/>
              <w:t>по батькові кандидата</w:t>
            </w:r>
          </w:p>
        </w:tc>
        <w:tc>
          <w:tcPr>
            <w:tcW w:w="608" w:type="pct"/>
            <w:vMerge w:val="restart"/>
            <w:tcBorders>
              <w:top w:val="single" w:sz="4" w:space="0" w:color="auto"/>
              <w:left w:val="single" w:sz="4" w:space="0" w:color="auto"/>
              <w:bottom w:val="single" w:sz="4" w:space="0" w:color="auto"/>
              <w:right w:val="single" w:sz="4" w:space="0" w:color="auto"/>
            </w:tcBorders>
            <w:vAlign w:val="center"/>
          </w:tcPr>
          <w:p w:rsidR="00CE16C6" w:rsidRPr="00CE16C6" w:rsidRDefault="00CE16C6" w:rsidP="00CE16C6">
            <w:pPr>
              <w:spacing w:before="60" w:after="0" w:line="223" w:lineRule="auto"/>
              <w:ind w:left="57" w:right="57"/>
              <w:jc w:val="center"/>
              <w:textAlignment w:val="baseline"/>
              <w:rPr>
                <w:rFonts w:ascii="Antiqua" w:eastAsia="Times New Roman" w:hAnsi="Antiqua"/>
                <w:sz w:val="24"/>
                <w:szCs w:val="24"/>
                <w:lang w:eastAsia="ru-RU"/>
              </w:rPr>
            </w:pPr>
            <w:r w:rsidRPr="00CE16C6">
              <w:rPr>
                <w:rFonts w:ascii="Antiqua" w:eastAsia="Times New Roman" w:hAnsi="Antiqua"/>
                <w:sz w:val="24"/>
                <w:szCs w:val="24"/>
                <w:lang w:eastAsia="ru-RU"/>
              </w:rPr>
              <w:t>Види оцінювання</w:t>
            </w:r>
          </w:p>
        </w:tc>
        <w:tc>
          <w:tcPr>
            <w:tcW w:w="561" w:type="pct"/>
            <w:vMerge w:val="restart"/>
            <w:tcBorders>
              <w:top w:val="single" w:sz="4" w:space="0" w:color="auto"/>
              <w:left w:val="single" w:sz="4" w:space="0" w:color="auto"/>
              <w:bottom w:val="single" w:sz="4" w:space="0" w:color="auto"/>
              <w:right w:val="single" w:sz="4" w:space="0" w:color="auto"/>
            </w:tcBorders>
            <w:vAlign w:val="center"/>
          </w:tcPr>
          <w:p w:rsidR="00CE16C6" w:rsidRPr="00CE16C6" w:rsidRDefault="00CE16C6" w:rsidP="00CE16C6">
            <w:pPr>
              <w:spacing w:before="60" w:after="0" w:line="223" w:lineRule="auto"/>
              <w:ind w:left="57" w:right="57"/>
              <w:jc w:val="center"/>
              <w:textAlignment w:val="baseline"/>
              <w:rPr>
                <w:rFonts w:ascii="Antiqua" w:eastAsia="Times New Roman" w:hAnsi="Antiqua"/>
                <w:sz w:val="24"/>
                <w:szCs w:val="24"/>
                <w:lang w:eastAsia="ru-RU"/>
              </w:rPr>
            </w:pPr>
            <w:r w:rsidRPr="00CE16C6">
              <w:rPr>
                <w:rFonts w:ascii="Antiqua" w:eastAsia="Times New Roman" w:hAnsi="Antiqua"/>
                <w:sz w:val="24"/>
                <w:szCs w:val="24"/>
                <w:lang w:eastAsia="ru-RU"/>
              </w:rPr>
              <w:t>Вимоги</w:t>
            </w:r>
          </w:p>
        </w:tc>
        <w:tc>
          <w:tcPr>
            <w:tcW w:w="1820" w:type="pct"/>
            <w:gridSpan w:val="7"/>
            <w:tcBorders>
              <w:top w:val="single" w:sz="4" w:space="0" w:color="auto"/>
              <w:left w:val="single" w:sz="4" w:space="0" w:color="auto"/>
              <w:bottom w:val="single" w:sz="4" w:space="0" w:color="auto"/>
              <w:right w:val="single" w:sz="4" w:space="0" w:color="auto"/>
            </w:tcBorders>
            <w:vAlign w:val="center"/>
          </w:tcPr>
          <w:p w:rsidR="00CE16C6" w:rsidRPr="00CE16C6" w:rsidRDefault="00CE16C6" w:rsidP="00CE16C6">
            <w:pPr>
              <w:spacing w:before="60" w:after="0" w:line="223" w:lineRule="auto"/>
              <w:ind w:left="57" w:right="57"/>
              <w:jc w:val="center"/>
              <w:textAlignment w:val="baseline"/>
              <w:rPr>
                <w:rFonts w:ascii="Antiqua" w:eastAsia="Times New Roman" w:hAnsi="Antiqua"/>
                <w:sz w:val="24"/>
                <w:szCs w:val="24"/>
                <w:lang w:eastAsia="ru-RU"/>
              </w:rPr>
            </w:pPr>
            <w:r w:rsidRPr="00CE16C6">
              <w:rPr>
                <w:rFonts w:ascii="Antiqua" w:eastAsia="Times New Roman" w:hAnsi="Antiqua"/>
                <w:sz w:val="24"/>
                <w:szCs w:val="24"/>
                <w:lang w:eastAsia="ru-RU"/>
              </w:rPr>
              <w:t>Бали, виставлені членами комісії</w:t>
            </w:r>
          </w:p>
        </w:tc>
        <w:tc>
          <w:tcPr>
            <w:tcW w:w="864" w:type="pct"/>
            <w:gridSpan w:val="3"/>
            <w:tcBorders>
              <w:top w:val="single" w:sz="4" w:space="0" w:color="auto"/>
              <w:left w:val="single" w:sz="4" w:space="0" w:color="auto"/>
              <w:bottom w:val="single" w:sz="4" w:space="0" w:color="auto"/>
              <w:right w:val="single" w:sz="4" w:space="0" w:color="auto"/>
            </w:tcBorders>
            <w:vAlign w:val="center"/>
          </w:tcPr>
          <w:p w:rsidR="00CE16C6" w:rsidRPr="00CE16C6" w:rsidRDefault="00CE16C6" w:rsidP="00CE16C6">
            <w:pPr>
              <w:spacing w:before="60" w:after="0" w:line="223" w:lineRule="auto"/>
              <w:ind w:left="57" w:right="57"/>
              <w:jc w:val="center"/>
              <w:textAlignment w:val="baseline"/>
              <w:rPr>
                <w:rFonts w:ascii="Antiqua" w:eastAsia="Times New Roman" w:hAnsi="Antiqua"/>
                <w:sz w:val="24"/>
                <w:szCs w:val="24"/>
                <w:lang w:eastAsia="ru-RU"/>
              </w:rPr>
            </w:pPr>
            <w:r w:rsidRPr="00CE16C6">
              <w:rPr>
                <w:rFonts w:ascii="Antiqua" w:eastAsia="Times New Roman" w:hAnsi="Antiqua"/>
                <w:sz w:val="24"/>
                <w:szCs w:val="24"/>
                <w:lang w:eastAsia="ru-RU"/>
              </w:rPr>
              <w:t>Особи, залучені до роботи комісії</w:t>
            </w:r>
          </w:p>
        </w:tc>
        <w:tc>
          <w:tcPr>
            <w:tcW w:w="452" w:type="pct"/>
            <w:vMerge w:val="restart"/>
            <w:tcBorders>
              <w:top w:val="single" w:sz="4" w:space="0" w:color="auto"/>
              <w:left w:val="single" w:sz="4" w:space="0" w:color="auto"/>
              <w:bottom w:val="single" w:sz="4" w:space="0" w:color="auto"/>
              <w:right w:val="single" w:sz="4" w:space="0" w:color="auto"/>
            </w:tcBorders>
            <w:vAlign w:val="center"/>
          </w:tcPr>
          <w:p w:rsidR="00CE16C6" w:rsidRPr="00CE16C6" w:rsidRDefault="00CE16C6" w:rsidP="00CE16C6">
            <w:pPr>
              <w:spacing w:before="60" w:after="0" w:line="223" w:lineRule="auto"/>
              <w:ind w:left="57" w:right="57"/>
              <w:jc w:val="center"/>
              <w:textAlignment w:val="baseline"/>
              <w:rPr>
                <w:rFonts w:ascii="Antiqua" w:eastAsia="Times New Roman" w:hAnsi="Antiqua"/>
                <w:sz w:val="24"/>
                <w:szCs w:val="24"/>
                <w:lang w:eastAsia="ru-RU"/>
              </w:rPr>
            </w:pPr>
            <w:r w:rsidRPr="00CE16C6">
              <w:rPr>
                <w:rFonts w:ascii="Antiqua" w:eastAsia="Times New Roman" w:hAnsi="Antiqua"/>
                <w:sz w:val="24"/>
                <w:szCs w:val="24"/>
                <w:lang w:eastAsia="ru-RU"/>
              </w:rPr>
              <w:t>Середній бал*</w:t>
            </w:r>
          </w:p>
        </w:tc>
      </w:tr>
      <w:tr w:rsidR="00CE16C6" w:rsidRPr="00CE16C6" w:rsidTr="00DF4AEA">
        <w:trPr>
          <w:trHeight w:val="410"/>
          <w:tblHeader/>
        </w:trPr>
        <w:tc>
          <w:tcPr>
            <w:tcW w:w="695" w:type="pct"/>
            <w:vMerge/>
            <w:tcBorders>
              <w:top w:val="single" w:sz="4" w:space="0" w:color="auto"/>
              <w:left w:val="single" w:sz="4" w:space="0" w:color="auto"/>
              <w:bottom w:val="single" w:sz="4" w:space="0" w:color="auto"/>
              <w:right w:val="single" w:sz="4" w:space="0" w:color="auto"/>
            </w:tcBorders>
            <w:vAlign w:val="center"/>
          </w:tcPr>
          <w:p w:rsidR="00CE16C6" w:rsidRPr="00CE16C6" w:rsidRDefault="00CE16C6" w:rsidP="00CE16C6">
            <w:pPr>
              <w:spacing w:before="60" w:line="223" w:lineRule="auto"/>
              <w:ind w:left="57" w:right="57"/>
              <w:rPr>
                <w:sz w:val="24"/>
                <w:szCs w:val="24"/>
                <w:lang w:eastAsia="uk-UA"/>
              </w:rPr>
            </w:pPr>
          </w:p>
        </w:tc>
        <w:tc>
          <w:tcPr>
            <w:tcW w:w="608" w:type="pct"/>
            <w:vMerge/>
            <w:tcBorders>
              <w:top w:val="single" w:sz="4" w:space="0" w:color="auto"/>
              <w:left w:val="single" w:sz="4" w:space="0" w:color="auto"/>
              <w:bottom w:val="single" w:sz="4" w:space="0" w:color="auto"/>
              <w:right w:val="single" w:sz="4" w:space="0" w:color="auto"/>
            </w:tcBorders>
            <w:vAlign w:val="center"/>
          </w:tcPr>
          <w:p w:rsidR="00CE16C6" w:rsidRPr="00CE16C6" w:rsidRDefault="00CE16C6" w:rsidP="00CE16C6">
            <w:pPr>
              <w:spacing w:before="60" w:line="223" w:lineRule="auto"/>
              <w:ind w:left="57" w:right="57"/>
              <w:rPr>
                <w:sz w:val="24"/>
                <w:szCs w:val="24"/>
                <w:lang w:eastAsia="uk-UA"/>
              </w:rPr>
            </w:pPr>
          </w:p>
        </w:tc>
        <w:tc>
          <w:tcPr>
            <w:tcW w:w="561" w:type="pct"/>
            <w:vMerge/>
            <w:tcBorders>
              <w:top w:val="single" w:sz="4" w:space="0" w:color="auto"/>
              <w:left w:val="single" w:sz="4" w:space="0" w:color="auto"/>
              <w:bottom w:val="single" w:sz="4" w:space="0" w:color="auto"/>
              <w:right w:val="single" w:sz="4" w:space="0" w:color="auto"/>
            </w:tcBorders>
            <w:vAlign w:val="center"/>
          </w:tcPr>
          <w:p w:rsidR="00CE16C6" w:rsidRPr="00CE16C6" w:rsidRDefault="00CE16C6" w:rsidP="00CE16C6">
            <w:pPr>
              <w:spacing w:before="60" w:line="223" w:lineRule="auto"/>
              <w:ind w:left="57" w:right="57"/>
              <w:rPr>
                <w:sz w:val="24"/>
                <w:szCs w:val="24"/>
                <w:lang w:eastAsia="uk-UA"/>
              </w:rPr>
            </w:pPr>
          </w:p>
        </w:tc>
        <w:tc>
          <w:tcPr>
            <w:tcW w:w="260" w:type="pct"/>
            <w:tcBorders>
              <w:top w:val="single" w:sz="4" w:space="0" w:color="auto"/>
              <w:left w:val="single" w:sz="4" w:space="0" w:color="auto"/>
              <w:bottom w:val="single" w:sz="4" w:space="0" w:color="auto"/>
              <w:right w:val="single" w:sz="4" w:space="0" w:color="auto"/>
            </w:tcBorders>
            <w:vAlign w:val="center"/>
          </w:tcPr>
          <w:p w:rsidR="00CE16C6" w:rsidRPr="00CE16C6" w:rsidRDefault="00CE16C6" w:rsidP="00CE16C6">
            <w:pPr>
              <w:spacing w:before="60" w:after="0" w:line="223" w:lineRule="auto"/>
              <w:ind w:left="57" w:right="57"/>
              <w:jc w:val="center"/>
              <w:textAlignment w:val="baseline"/>
              <w:rPr>
                <w:rFonts w:ascii="Antiqua" w:eastAsia="Times New Roman" w:hAnsi="Antiqua"/>
                <w:sz w:val="24"/>
                <w:szCs w:val="24"/>
                <w:lang w:eastAsia="ru-RU"/>
              </w:rPr>
            </w:pPr>
            <w:r w:rsidRPr="00CE16C6">
              <w:rPr>
                <w:rFonts w:ascii="Antiqua" w:eastAsia="Times New Roman" w:hAnsi="Antiqua"/>
                <w:sz w:val="24"/>
                <w:szCs w:val="24"/>
                <w:lang w:eastAsia="ru-RU"/>
              </w:rPr>
              <w:t>№ 1</w:t>
            </w:r>
          </w:p>
        </w:tc>
        <w:tc>
          <w:tcPr>
            <w:tcW w:w="260" w:type="pct"/>
            <w:tcBorders>
              <w:top w:val="single" w:sz="4" w:space="0" w:color="auto"/>
              <w:left w:val="single" w:sz="4" w:space="0" w:color="auto"/>
              <w:bottom w:val="single" w:sz="4" w:space="0" w:color="auto"/>
              <w:right w:val="single" w:sz="4" w:space="0" w:color="auto"/>
            </w:tcBorders>
            <w:vAlign w:val="center"/>
          </w:tcPr>
          <w:p w:rsidR="00CE16C6" w:rsidRPr="00CE16C6" w:rsidRDefault="00CE16C6" w:rsidP="00CE16C6">
            <w:pPr>
              <w:spacing w:before="60" w:after="0" w:line="223" w:lineRule="auto"/>
              <w:ind w:left="57" w:right="57"/>
              <w:jc w:val="center"/>
              <w:textAlignment w:val="baseline"/>
              <w:rPr>
                <w:rFonts w:ascii="Antiqua" w:eastAsia="Times New Roman" w:hAnsi="Antiqua"/>
                <w:sz w:val="24"/>
                <w:szCs w:val="24"/>
                <w:lang w:eastAsia="ru-RU"/>
              </w:rPr>
            </w:pPr>
            <w:r w:rsidRPr="00CE16C6">
              <w:rPr>
                <w:rFonts w:ascii="Antiqua" w:eastAsia="Times New Roman" w:hAnsi="Antiqua"/>
                <w:sz w:val="24"/>
                <w:szCs w:val="24"/>
                <w:lang w:eastAsia="ru-RU"/>
              </w:rPr>
              <w:t>№ 2</w:t>
            </w:r>
          </w:p>
        </w:tc>
        <w:tc>
          <w:tcPr>
            <w:tcW w:w="260" w:type="pct"/>
            <w:tcBorders>
              <w:top w:val="single" w:sz="4" w:space="0" w:color="auto"/>
              <w:left w:val="single" w:sz="4" w:space="0" w:color="auto"/>
              <w:bottom w:val="single" w:sz="4" w:space="0" w:color="auto"/>
              <w:right w:val="single" w:sz="4" w:space="0" w:color="auto"/>
            </w:tcBorders>
            <w:vAlign w:val="center"/>
          </w:tcPr>
          <w:p w:rsidR="00CE16C6" w:rsidRPr="00CE16C6" w:rsidRDefault="00CE16C6" w:rsidP="00CE16C6">
            <w:pPr>
              <w:spacing w:before="60" w:after="0" w:line="223" w:lineRule="auto"/>
              <w:ind w:left="57" w:right="57"/>
              <w:jc w:val="center"/>
              <w:textAlignment w:val="baseline"/>
              <w:rPr>
                <w:rFonts w:ascii="Antiqua" w:eastAsia="Times New Roman" w:hAnsi="Antiqua"/>
                <w:sz w:val="24"/>
                <w:szCs w:val="24"/>
                <w:lang w:eastAsia="ru-RU"/>
              </w:rPr>
            </w:pPr>
            <w:r w:rsidRPr="00CE16C6">
              <w:rPr>
                <w:rFonts w:ascii="Antiqua" w:eastAsia="Times New Roman" w:hAnsi="Antiqua"/>
                <w:sz w:val="24"/>
                <w:szCs w:val="24"/>
                <w:lang w:eastAsia="ru-RU"/>
              </w:rPr>
              <w:t>№ 3</w:t>
            </w:r>
          </w:p>
        </w:tc>
        <w:tc>
          <w:tcPr>
            <w:tcW w:w="260" w:type="pct"/>
            <w:tcBorders>
              <w:top w:val="single" w:sz="4" w:space="0" w:color="auto"/>
              <w:left w:val="single" w:sz="4" w:space="0" w:color="auto"/>
              <w:bottom w:val="single" w:sz="4" w:space="0" w:color="auto"/>
              <w:right w:val="single" w:sz="4" w:space="0" w:color="auto"/>
            </w:tcBorders>
            <w:vAlign w:val="center"/>
          </w:tcPr>
          <w:p w:rsidR="00CE16C6" w:rsidRPr="00CE16C6" w:rsidRDefault="00CE16C6" w:rsidP="00CE16C6">
            <w:pPr>
              <w:spacing w:before="60" w:after="0" w:line="223" w:lineRule="auto"/>
              <w:ind w:left="57" w:right="57"/>
              <w:jc w:val="center"/>
              <w:textAlignment w:val="baseline"/>
              <w:rPr>
                <w:rFonts w:ascii="Antiqua" w:eastAsia="Times New Roman" w:hAnsi="Antiqua"/>
                <w:sz w:val="24"/>
                <w:szCs w:val="24"/>
                <w:lang w:eastAsia="ru-RU"/>
              </w:rPr>
            </w:pPr>
            <w:r w:rsidRPr="00CE16C6">
              <w:rPr>
                <w:rFonts w:ascii="Antiqua" w:eastAsia="Times New Roman" w:hAnsi="Antiqua"/>
                <w:sz w:val="24"/>
                <w:szCs w:val="24"/>
                <w:lang w:eastAsia="ru-RU"/>
              </w:rPr>
              <w:t>№ 4</w:t>
            </w:r>
          </w:p>
        </w:tc>
        <w:tc>
          <w:tcPr>
            <w:tcW w:w="260" w:type="pct"/>
            <w:tcBorders>
              <w:top w:val="single" w:sz="4" w:space="0" w:color="auto"/>
              <w:left w:val="single" w:sz="4" w:space="0" w:color="auto"/>
              <w:bottom w:val="single" w:sz="4" w:space="0" w:color="auto"/>
              <w:right w:val="single" w:sz="4" w:space="0" w:color="auto"/>
            </w:tcBorders>
            <w:vAlign w:val="center"/>
          </w:tcPr>
          <w:p w:rsidR="00CE16C6" w:rsidRPr="00CE16C6" w:rsidRDefault="00CE16C6" w:rsidP="00CE16C6">
            <w:pPr>
              <w:spacing w:before="60" w:after="0" w:line="223" w:lineRule="auto"/>
              <w:ind w:left="57" w:right="57"/>
              <w:jc w:val="center"/>
              <w:textAlignment w:val="baseline"/>
              <w:rPr>
                <w:rFonts w:ascii="Antiqua" w:eastAsia="Times New Roman" w:hAnsi="Antiqua"/>
                <w:sz w:val="24"/>
                <w:szCs w:val="24"/>
                <w:lang w:eastAsia="ru-RU"/>
              </w:rPr>
            </w:pPr>
            <w:r w:rsidRPr="00CE16C6">
              <w:rPr>
                <w:rFonts w:ascii="Antiqua" w:eastAsia="Times New Roman" w:hAnsi="Antiqua"/>
                <w:sz w:val="24"/>
                <w:szCs w:val="24"/>
                <w:lang w:eastAsia="ru-RU"/>
              </w:rPr>
              <w:t>№ 5</w:t>
            </w:r>
          </w:p>
        </w:tc>
        <w:tc>
          <w:tcPr>
            <w:tcW w:w="260" w:type="pct"/>
            <w:tcBorders>
              <w:top w:val="single" w:sz="4" w:space="0" w:color="auto"/>
              <w:left w:val="single" w:sz="4" w:space="0" w:color="auto"/>
              <w:bottom w:val="single" w:sz="4" w:space="0" w:color="auto"/>
              <w:right w:val="single" w:sz="4" w:space="0" w:color="auto"/>
            </w:tcBorders>
            <w:vAlign w:val="center"/>
          </w:tcPr>
          <w:p w:rsidR="00CE16C6" w:rsidRPr="00CE16C6" w:rsidRDefault="00CE16C6" w:rsidP="00CE16C6">
            <w:pPr>
              <w:spacing w:before="60" w:after="0" w:line="223" w:lineRule="auto"/>
              <w:ind w:left="57" w:right="57"/>
              <w:jc w:val="center"/>
              <w:textAlignment w:val="baseline"/>
              <w:rPr>
                <w:rFonts w:ascii="Antiqua" w:eastAsia="Times New Roman" w:hAnsi="Antiqua"/>
                <w:sz w:val="24"/>
                <w:szCs w:val="24"/>
                <w:lang w:eastAsia="ru-RU"/>
              </w:rPr>
            </w:pPr>
            <w:r w:rsidRPr="00CE16C6">
              <w:rPr>
                <w:rFonts w:ascii="Antiqua" w:eastAsia="Times New Roman" w:hAnsi="Antiqua"/>
                <w:sz w:val="24"/>
                <w:szCs w:val="24"/>
                <w:lang w:eastAsia="ru-RU"/>
              </w:rPr>
              <w:t>№ 6</w:t>
            </w:r>
          </w:p>
        </w:tc>
        <w:tc>
          <w:tcPr>
            <w:tcW w:w="260" w:type="pct"/>
            <w:tcBorders>
              <w:top w:val="single" w:sz="4" w:space="0" w:color="auto"/>
              <w:left w:val="single" w:sz="4" w:space="0" w:color="auto"/>
              <w:bottom w:val="single" w:sz="4" w:space="0" w:color="auto"/>
              <w:right w:val="single" w:sz="4" w:space="0" w:color="auto"/>
            </w:tcBorders>
            <w:vAlign w:val="center"/>
          </w:tcPr>
          <w:p w:rsidR="00CE16C6" w:rsidRPr="00CE16C6" w:rsidRDefault="00CE16C6" w:rsidP="00CE16C6">
            <w:pPr>
              <w:spacing w:before="60" w:after="0" w:line="223" w:lineRule="auto"/>
              <w:ind w:left="57" w:right="57"/>
              <w:jc w:val="center"/>
              <w:textAlignment w:val="baseline"/>
              <w:rPr>
                <w:rFonts w:ascii="Antiqua" w:eastAsia="Times New Roman" w:hAnsi="Antiqua"/>
                <w:sz w:val="24"/>
                <w:szCs w:val="24"/>
                <w:lang w:eastAsia="ru-RU"/>
              </w:rPr>
            </w:pPr>
            <w:r w:rsidRPr="00CE16C6">
              <w:rPr>
                <w:rFonts w:ascii="Antiqua" w:eastAsia="Times New Roman" w:hAnsi="Antiqua"/>
                <w:sz w:val="24"/>
                <w:szCs w:val="24"/>
                <w:lang w:eastAsia="ru-RU"/>
              </w:rPr>
              <w:t>№ 7</w:t>
            </w:r>
          </w:p>
        </w:tc>
        <w:tc>
          <w:tcPr>
            <w:tcW w:w="288" w:type="pct"/>
            <w:tcBorders>
              <w:top w:val="single" w:sz="4" w:space="0" w:color="auto"/>
              <w:left w:val="single" w:sz="4" w:space="0" w:color="auto"/>
              <w:bottom w:val="single" w:sz="4" w:space="0" w:color="auto"/>
              <w:right w:val="single" w:sz="4" w:space="0" w:color="auto"/>
            </w:tcBorders>
            <w:vAlign w:val="center"/>
          </w:tcPr>
          <w:p w:rsidR="00CE16C6" w:rsidRPr="00CE16C6" w:rsidRDefault="00CE16C6" w:rsidP="00CE16C6">
            <w:pPr>
              <w:spacing w:before="60" w:after="0" w:line="223" w:lineRule="auto"/>
              <w:ind w:left="57" w:right="57"/>
              <w:jc w:val="center"/>
              <w:textAlignment w:val="baseline"/>
              <w:rPr>
                <w:rFonts w:ascii="Antiqua" w:eastAsia="Times New Roman" w:hAnsi="Antiqua"/>
                <w:sz w:val="24"/>
                <w:szCs w:val="24"/>
                <w:lang w:eastAsia="ru-RU"/>
              </w:rPr>
            </w:pPr>
            <w:r w:rsidRPr="00CE16C6">
              <w:rPr>
                <w:rFonts w:ascii="Antiqua" w:eastAsia="Times New Roman" w:hAnsi="Antiqua"/>
                <w:sz w:val="24"/>
                <w:szCs w:val="24"/>
                <w:lang w:eastAsia="ru-RU"/>
              </w:rPr>
              <w:t>№ 1</w:t>
            </w:r>
          </w:p>
        </w:tc>
        <w:tc>
          <w:tcPr>
            <w:tcW w:w="288" w:type="pct"/>
            <w:tcBorders>
              <w:top w:val="single" w:sz="4" w:space="0" w:color="auto"/>
              <w:left w:val="single" w:sz="4" w:space="0" w:color="auto"/>
              <w:bottom w:val="single" w:sz="4" w:space="0" w:color="auto"/>
              <w:right w:val="single" w:sz="4" w:space="0" w:color="auto"/>
            </w:tcBorders>
            <w:vAlign w:val="center"/>
          </w:tcPr>
          <w:p w:rsidR="00CE16C6" w:rsidRPr="00CE16C6" w:rsidRDefault="00CE16C6" w:rsidP="00CE16C6">
            <w:pPr>
              <w:spacing w:before="60" w:after="0" w:line="223" w:lineRule="auto"/>
              <w:ind w:left="57" w:right="57"/>
              <w:jc w:val="center"/>
              <w:textAlignment w:val="baseline"/>
              <w:rPr>
                <w:rFonts w:ascii="Antiqua" w:eastAsia="Times New Roman" w:hAnsi="Antiqua"/>
                <w:sz w:val="24"/>
                <w:szCs w:val="24"/>
                <w:lang w:eastAsia="ru-RU"/>
              </w:rPr>
            </w:pPr>
            <w:r w:rsidRPr="00CE16C6">
              <w:rPr>
                <w:rFonts w:ascii="Antiqua" w:eastAsia="Times New Roman" w:hAnsi="Antiqua"/>
                <w:sz w:val="24"/>
                <w:szCs w:val="24"/>
                <w:lang w:eastAsia="ru-RU"/>
              </w:rPr>
              <w:t>№ 2</w:t>
            </w:r>
          </w:p>
        </w:tc>
        <w:tc>
          <w:tcPr>
            <w:tcW w:w="288" w:type="pct"/>
            <w:tcBorders>
              <w:top w:val="single" w:sz="4" w:space="0" w:color="auto"/>
              <w:left w:val="single" w:sz="4" w:space="0" w:color="auto"/>
              <w:bottom w:val="single" w:sz="4" w:space="0" w:color="auto"/>
              <w:right w:val="single" w:sz="4" w:space="0" w:color="auto"/>
            </w:tcBorders>
            <w:vAlign w:val="center"/>
          </w:tcPr>
          <w:p w:rsidR="00CE16C6" w:rsidRPr="00CE16C6" w:rsidRDefault="00CE16C6" w:rsidP="00CE16C6">
            <w:pPr>
              <w:spacing w:before="60" w:after="0" w:line="223" w:lineRule="auto"/>
              <w:ind w:left="57" w:right="57"/>
              <w:jc w:val="center"/>
              <w:textAlignment w:val="baseline"/>
              <w:rPr>
                <w:rFonts w:ascii="Antiqua" w:eastAsia="Times New Roman" w:hAnsi="Antiqua"/>
                <w:sz w:val="24"/>
                <w:szCs w:val="24"/>
                <w:lang w:eastAsia="ru-RU"/>
              </w:rPr>
            </w:pPr>
            <w:r w:rsidRPr="00CE16C6">
              <w:rPr>
                <w:rFonts w:ascii="Antiqua" w:eastAsia="Times New Roman" w:hAnsi="Antiqua"/>
                <w:sz w:val="24"/>
                <w:szCs w:val="24"/>
                <w:lang w:eastAsia="ru-RU"/>
              </w:rPr>
              <w:t>№ 3</w:t>
            </w:r>
          </w:p>
        </w:tc>
        <w:tc>
          <w:tcPr>
            <w:tcW w:w="452" w:type="pct"/>
            <w:vMerge/>
            <w:tcBorders>
              <w:top w:val="single" w:sz="4" w:space="0" w:color="auto"/>
              <w:left w:val="single" w:sz="4" w:space="0" w:color="auto"/>
              <w:bottom w:val="single" w:sz="4" w:space="0" w:color="auto"/>
              <w:right w:val="single" w:sz="4" w:space="0" w:color="auto"/>
            </w:tcBorders>
            <w:vAlign w:val="center"/>
          </w:tcPr>
          <w:p w:rsidR="00CE16C6" w:rsidRPr="00CE16C6" w:rsidRDefault="00CE16C6" w:rsidP="00CE16C6">
            <w:pPr>
              <w:spacing w:before="60" w:line="223" w:lineRule="auto"/>
              <w:ind w:left="57" w:right="57"/>
              <w:rPr>
                <w:sz w:val="24"/>
                <w:szCs w:val="24"/>
                <w:lang w:eastAsia="uk-UA"/>
              </w:rPr>
            </w:pPr>
          </w:p>
        </w:tc>
      </w:tr>
      <w:tr w:rsidR="00CE16C6" w:rsidRPr="00CE16C6" w:rsidTr="00DF4AEA">
        <w:trPr>
          <w:trHeight w:val="20"/>
        </w:trPr>
        <w:tc>
          <w:tcPr>
            <w:tcW w:w="695" w:type="pct"/>
            <w:vMerge w:val="restar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r w:rsidRPr="00CE16C6">
              <w:rPr>
                <w:rFonts w:ascii="Antiqua" w:eastAsia="Times New Roman" w:hAnsi="Antiqua"/>
                <w:sz w:val="24"/>
                <w:szCs w:val="24"/>
                <w:lang w:eastAsia="ru-RU"/>
              </w:rPr>
              <w:t>Кандидат № 1</w:t>
            </w:r>
          </w:p>
        </w:tc>
        <w:tc>
          <w:tcPr>
            <w:tcW w:w="60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r w:rsidRPr="00CE16C6">
              <w:rPr>
                <w:rFonts w:ascii="Antiqua" w:eastAsia="Times New Roman" w:hAnsi="Antiqua"/>
                <w:sz w:val="24"/>
                <w:szCs w:val="24"/>
                <w:lang w:eastAsia="ru-RU"/>
              </w:rPr>
              <w:t>Тестування 1</w:t>
            </w:r>
          </w:p>
        </w:tc>
        <w:tc>
          <w:tcPr>
            <w:tcW w:w="561"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452"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r>
      <w:tr w:rsidR="00CE16C6" w:rsidRPr="00CE16C6" w:rsidTr="00DF4AEA">
        <w:trPr>
          <w:trHeight w:val="20"/>
        </w:trPr>
        <w:tc>
          <w:tcPr>
            <w:tcW w:w="695" w:type="pct"/>
            <w:vMerge/>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line="223" w:lineRule="auto"/>
              <w:ind w:left="57" w:right="57"/>
              <w:rPr>
                <w:sz w:val="24"/>
                <w:szCs w:val="24"/>
                <w:lang w:eastAsia="uk-UA"/>
              </w:rPr>
            </w:pPr>
          </w:p>
        </w:tc>
        <w:tc>
          <w:tcPr>
            <w:tcW w:w="60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r w:rsidRPr="00CE16C6">
              <w:rPr>
                <w:rFonts w:ascii="Antiqua" w:eastAsia="Times New Roman" w:hAnsi="Antiqua"/>
                <w:sz w:val="24"/>
                <w:szCs w:val="24"/>
                <w:lang w:eastAsia="ru-RU"/>
              </w:rPr>
              <w:t>Тестування 2</w:t>
            </w:r>
          </w:p>
        </w:tc>
        <w:tc>
          <w:tcPr>
            <w:tcW w:w="561"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452"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r>
      <w:tr w:rsidR="00CE16C6" w:rsidRPr="00CE16C6" w:rsidTr="00DF4AEA">
        <w:trPr>
          <w:trHeight w:val="20"/>
        </w:trPr>
        <w:tc>
          <w:tcPr>
            <w:tcW w:w="695" w:type="pct"/>
            <w:vMerge/>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line="223" w:lineRule="auto"/>
              <w:ind w:left="57" w:right="57"/>
              <w:rPr>
                <w:sz w:val="24"/>
                <w:szCs w:val="24"/>
                <w:lang w:eastAsia="uk-UA"/>
              </w:rPr>
            </w:pPr>
          </w:p>
        </w:tc>
        <w:tc>
          <w:tcPr>
            <w:tcW w:w="60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r w:rsidRPr="00CE16C6">
              <w:rPr>
                <w:rFonts w:ascii="Antiqua" w:eastAsia="Times New Roman" w:hAnsi="Antiqua"/>
                <w:sz w:val="24"/>
                <w:szCs w:val="24"/>
                <w:lang w:eastAsia="ru-RU"/>
              </w:rPr>
              <w:t>Тестування 3</w:t>
            </w:r>
          </w:p>
        </w:tc>
        <w:tc>
          <w:tcPr>
            <w:tcW w:w="561"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452"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r>
      <w:tr w:rsidR="00CE16C6" w:rsidRPr="00CE16C6" w:rsidTr="00DF4AEA">
        <w:trPr>
          <w:trHeight w:val="20"/>
        </w:trPr>
        <w:tc>
          <w:tcPr>
            <w:tcW w:w="695" w:type="pct"/>
            <w:vMerge/>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line="223" w:lineRule="auto"/>
              <w:ind w:left="57" w:right="57"/>
              <w:rPr>
                <w:sz w:val="24"/>
                <w:szCs w:val="24"/>
                <w:lang w:eastAsia="uk-UA"/>
              </w:rPr>
            </w:pPr>
          </w:p>
        </w:tc>
        <w:tc>
          <w:tcPr>
            <w:tcW w:w="608" w:type="pct"/>
            <w:vMerge w:val="restar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r w:rsidRPr="00CE16C6">
              <w:rPr>
                <w:rFonts w:ascii="Antiqua" w:eastAsia="Times New Roman" w:hAnsi="Antiqua"/>
                <w:sz w:val="24"/>
                <w:szCs w:val="24"/>
                <w:lang w:eastAsia="ru-RU"/>
              </w:rPr>
              <w:t>Ситуаційне завдання № 1</w:t>
            </w:r>
          </w:p>
        </w:tc>
        <w:tc>
          <w:tcPr>
            <w:tcW w:w="561"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r w:rsidRPr="00CE16C6">
              <w:rPr>
                <w:rFonts w:ascii="Antiqua" w:eastAsia="Times New Roman" w:hAnsi="Antiqua"/>
                <w:sz w:val="24"/>
                <w:szCs w:val="24"/>
                <w:lang w:eastAsia="ru-RU"/>
              </w:rPr>
              <w:t>Вимога</w:t>
            </w: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452"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r>
      <w:tr w:rsidR="00CE16C6" w:rsidRPr="00CE16C6" w:rsidTr="00DF4AEA">
        <w:trPr>
          <w:trHeight w:val="20"/>
        </w:trPr>
        <w:tc>
          <w:tcPr>
            <w:tcW w:w="695" w:type="pct"/>
            <w:vMerge/>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line="223" w:lineRule="auto"/>
              <w:ind w:left="57" w:right="57"/>
              <w:rPr>
                <w:sz w:val="24"/>
                <w:szCs w:val="24"/>
                <w:lang w:eastAsia="uk-UA"/>
              </w:rPr>
            </w:pPr>
          </w:p>
        </w:tc>
        <w:tc>
          <w:tcPr>
            <w:tcW w:w="608" w:type="pct"/>
            <w:vMerge/>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line="223" w:lineRule="auto"/>
              <w:ind w:left="57" w:right="57"/>
              <w:rPr>
                <w:sz w:val="24"/>
                <w:szCs w:val="24"/>
                <w:lang w:eastAsia="uk-UA"/>
              </w:rPr>
            </w:pPr>
          </w:p>
        </w:tc>
        <w:tc>
          <w:tcPr>
            <w:tcW w:w="561"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r w:rsidRPr="00CE16C6">
              <w:rPr>
                <w:rFonts w:ascii="Antiqua" w:eastAsia="Times New Roman" w:hAnsi="Antiqua"/>
                <w:sz w:val="24"/>
                <w:szCs w:val="24"/>
                <w:lang w:eastAsia="ru-RU"/>
              </w:rPr>
              <w:t>…</w:t>
            </w: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452"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r>
      <w:tr w:rsidR="00CE16C6" w:rsidRPr="00CE16C6" w:rsidTr="00DF4AEA">
        <w:trPr>
          <w:trHeight w:val="20"/>
        </w:trPr>
        <w:tc>
          <w:tcPr>
            <w:tcW w:w="695" w:type="pct"/>
            <w:vMerge/>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line="223" w:lineRule="auto"/>
              <w:ind w:left="57" w:right="57"/>
              <w:rPr>
                <w:sz w:val="24"/>
                <w:szCs w:val="24"/>
                <w:lang w:eastAsia="uk-UA"/>
              </w:rPr>
            </w:pPr>
          </w:p>
        </w:tc>
        <w:tc>
          <w:tcPr>
            <w:tcW w:w="608" w:type="pct"/>
            <w:vMerge w:val="restar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r w:rsidRPr="00CE16C6">
              <w:rPr>
                <w:rFonts w:ascii="Antiqua" w:eastAsia="Times New Roman" w:hAnsi="Antiqua"/>
                <w:sz w:val="24"/>
                <w:szCs w:val="24"/>
                <w:lang w:eastAsia="ru-RU"/>
              </w:rPr>
              <w:t>Ситуаційне завдання № 2</w:t>
            </w:r>
          </w:p>
        </w:tc>
        <w:tc>
          <w:tcPr>
            <w:tcW w:w="561"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r w:rsidRPr="00CE16C6">
              <w:rPr>
                <w:rFonts w:ascii="Antiqua" w:eastAsia="Times New Roman" w:hAnsi="Antiqua"/>
                <w:sz w:val="24"/>
                <w:szCs w:val="24"/>
                <w:lang w:eastAsia="ru-RU"/>
              </w:rPr>
              <w:t>Вимога</w:t>
            </w: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452"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r>
      <w:tr w:rsidR="00CE16C6" w:rsidRPr="00CE16C6" w:rsidTr="00DF4AEA">
        <w:trPr>
          <w:trHeight w:val="20"/>
        </w:trPr>
        <w:tc>
          <w:tcPr>
            <w:tcW w:w="695" w:type="pct"/>
            <w:vMerge/>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line="223" w:lineRule="auto"/>
              <w:ind w:left="57" w:right="57"/>
              <w:rPr>
                <w:sz w:val="24"/>
                <w:szCs w:val="24"/>
                <w:lang w:eastAsia="uk-UA"/>
              </w:rPr>
            </w:pPr>
          </w:p>
        </w:tc>
        <w:tc>
          <w:tcPr>
            <w:tcW w:w="608" w:type="pct"/>
            <w:vMerge/>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line="223" w:lineRule="auto"/>
              <w:ind w:left="57" w:right="57"/>
              <w:rPr>
                <w:sz w:val="24"/>
                <w:szCs w:val="24"/>
                <w:lang w:eastAsia="uk-UA"/>
              </w:rPr>
            </w:pPr>
          </w:p>
        </w:tc>
        <w:tc>
          <w:tcPr>
            <w:tcW w:w="561"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r w:rsidRPr="00CE16C6">
              <w:rPr>
                <w:rFonts w:ascii="Antiqua" w:eastAsia="Times New Roman" w:hAnsi="Antiqua"/>
                <w:sz w:val="24"/>
                <w:szCs w:val="24"/>
                <w:lang w:eastAsia="ru-RU"/>
              </w:rPr>
              <w:t>…</w:t>
            </w: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452"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r>
      <w:tr w:rsidR="00CE16C6" w:rsidRPr="00CE16C6" w:rsidTr="00DF4AEA">
        <w:trPr>
          <w:trHeight w:val="20"/>
        </w:trPr>
        <w:tc>
          <w:tcPr>
            <w:tcW w:w="695" w:type="pct"/>
            <w:vMerge/>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line="223" w:lineRule="auto"/>
              <w:ind w:left="57" w:right="57"/>
              <w:rPr>
                <w:sz w:val="24"/>
                <w:szCs w:val="24"/>
                <w:lang w:eastAsia="uk-UA"/>
              </w:rPr>
            </w:pPr>
          </w:p>
        </w:tc>
        <w:tc>
          <w:tcPr>
            <w:tcW w:w="608" w:type="pct"/>
            <w:vMerge w:val="restar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r w:rsidRPr="00CE16C6">
              <w:rPr>
                <w:rFonts w:ascii="Antiqua" w:eastAsia="Times New Roman" w:hAnsi="Antiqua"/>
                <w:sz w:val="24"/>
                <w:szCs w:val="24"/>
                <w:lang w:eastAsia="ru-RU"/>
              </w:rPr>
              <w:t>Ситуаційне завдання № 3</w:t>
            </w:r>
          </w:p>
        </w:tc>
        <w:tc>
          <w:tcPr>
            <w:tcW w:w="561"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r w:rsidRPr="00CE16C6">
              <w:rPr>
                <w:rFonts w:ascii="Antiqua" w:eastAsia="Times New Roman" w:hAnsi="Antiqua"/>
                <w:sz w:val="24"/>
                <w:szCs w:val="24"/>
                <w:lang w:eastAsia="ru-RU"/>
              </w:rPr>
              <w:t>Вимога</w:t>
            </w: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452"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r>
      <w:tr w:rsidR="00CE16C6" w:rsidRPr="00CE16C6" w:rsidTr="00DF4AEA">
        <w:trPr>
          <w:trHeight w:val="20"/>
        </w:trPr>
        <w:tc>
          <w:tcPr>
            <w:tcW w:w="695" w:type="pct"/>
            <w:vMerge/>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line="223" w:lineRule="auto"/>
              <w:ind w:left="57" w:right="57"/>
              <w:rPr>
                <w:sz w:val="24"/>
                <w:szCs w:val="24"/>
                <w:lang w:eastAsia="uk-UA"/>
              </w:rPr>
            </w:pPr>
          </w:p>
        </w:tc>
        <w:tc>
          <w:tcPr>
            <w:tcW w:w="608" w:type="pct"/>
            <w:vMerge/>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line="223" w:lineRule="auto"/>
              <w:ind w:left="57" w:right="57"/>
              <w:rPr>
                <w:sz w:val="24"/>
                <w:szCs w:val="24"/>
                <w:lang w:eastAsia="uk-UA"/>
              </w:rPr>
            </w:pPr>
          </w:p>
        </w:tc>
        <w:tc>
          <w:tcPr>
            <w:tcW w:w="561"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r w:rsidRPr="00CE16C6">
              <w:rPr>
                <w:rFonts w:ascii="Antiqua" w:eastAsia="Times New Roman" w:hAnsi="Antiqua"/>
                <w:sz w:val="24"/>
                <w:szCs w:val="24"/>
                <w:lang w:eastAsia="ru-RU"/>
              </w:rPr>
              <w:t>…</w:t>
            </w: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452"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r>
      <w:tr w:rsidR="00CE16C6" w:rsidRPr="00CE16C6" w:rsidTr="00DF4AEA">
        <w:trPr>
          <w:trHeight w:val="20"/>
        </w:trPr>
        <w:tc>
          <w:tcPr>
            <w:tcW w:w="695" w:type="pct"/>
            <w:vMerge/>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line="223" w:lineRule="auto"/>
              <w:ind w:left="57" w:right="57"/>
              <w:rPr>
                <w:sz w:val="24"/>
                <w:szCs w:val="24"/>
                <w:lang w:eastAsia="uk-UA"/>
              </w:rPr>
            </w:pPr>
          </w:p>
        </w:tc>
        <w:tc>
          <w:tcPr>
            <w:tcW w:w="608" w:type="pct"/>
            <w:vMerge w:val="restar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r w:rsidRPr="00CE16C6">
              <w:rPr>
                <w:rFonts w:ascii="Antiqua" w:eastAsia="Times New Roman" w:hAnsi="Antiqua"/>
                <w:sz w:val="24"/>
                <w:szCs w:val="24"/>
                <w:lang w:eastAsia="ru-RU"/>
              </w:rPr>
              <w:t>Співбесіда</w:t>
            </w:r>
          </w:p>
        </w:tc>
        <w:tc>
          <w:tcPr>
            <w:tcW w:w="561"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r w:rsidRPr="00CE16C6">
              <w:rPr>
                <w:rFonts w:ascii="Antiqua" w:eastAsia="Times New Roman" w:hAnsi="Antiqua"/>
                <w:sz w:val="24"/>
                <w:szCs w:val="24"/>
                <w:lang w:eastAsia="ru-RU"/>
              </w:rPr>
              <w:t>Вимога</w:t>
            </w: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452"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r>
      <w:tr w:rsidR="00CE16C6" w:rsidRPr="00CE16C6" w:rsidTr="00DF4AEA">
        <w:trPr>
          <w:trHeight w:val="179"/>
        </w:trPr>
        <w:tc>
          <w:tcPr>
            <w:tcW w:w="695" w:type="pct"/>
            <w:vMerge/>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line="223" w:lineRule="auto"/>
              <w:ind w:left="57" w:right="57"/>
              <w:rPr>
                <w:sz w:val="24"/>
                <w:szCs w:val="24"/>
                <w:lang w:eastAsia="uk-UA"/>
              </w:rPr>
            </w:pPr>
          </w:p>
        </w:tc>
        <w:tc>
          <w:tcPr>
            <w:tcW w:w="608" w:type="pct"/>
            <w:vMerge/>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line="223" w:lineRule="auto"/>
              <w:ind w:left="57" w:right="57"/>
              <w:rPr>
                <w:sz w:val="24"/>
                <w:szCs w:val="24"/>
                <w:lang w:eastAsia="uk-UA"/>
              </w:rPr>
            </w:pPr>
          </w:p>
        </w:tc>
        <w:tc>
          <w:tcPr>
            <w:tcW w:w="561"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r w:rsidRPr="00CE16C6">
              <w:rPr>
                <w:rFonts w:ascii="Antiqua" w:eastAsia="Times New Roman" w:hAnsi="Antiqua"/>
                <w:sz w:val="24"/>
                <w:szCs w:val="24"/>
                <w:lang w:eastAsia="ru-RU"/>
              </w:rPr>
              <w:t>…</w:t>
            </w: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452"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r>
      <w:tr w:rsidR="00CE16C6" w:rsidRPr="00CE16C6" w:rsidTr="00DF4AEA">
        <w:trPr>
          <w:trHeight w:val="1147"/>
        </w:trPr>
        <w:tc>
          <w:tcPr>
            <w:tcW w:w="695"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line="223" w:lineRule="auto"/>
              <w:ind w:left="57" w:right="57"/>
              <w:rPr>
                <w:sz w:val="24"/>
                <w:szCs w:val="24"/>
                <w:lang w:eastAsia="uk-UA"/>
              </w:rPr>
            </w:pPr>
          </w:p>
        </w:tc>
        <w:tc>
          <w:tcPr>
            <w:tcW w:w="60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line="223" w:lineRule="auto"/>
              <w:ind w:left="57" w:right="57"/>
              <w:rPr>
                <w:sz w:val="24"/>
                <w:szCs w:val="24"/>
                <w:lang w:eastAsia="uk-UA"/>
              </w:rPr>
            </w:pPr>
            <w:r w:rsidRPr="00CE16C6">
              <w:rPr>
                <w:rFonts w:ascii="Antiqua" w:hAnsi="Antiqua"/>
                <w:sz w:val="26"/>
                <w:szCs w:val="26"/>
                <w:lang w:eastAsia="uk-UA"/>
              </w:rPr>
              <w:t>Наявність сертифіката або інших документів</w:t>
            </w:r>
            <w:r w:rsidRPr="00CE16C6">
              <w:rPr>
                <w:sz w:val="24"/>
                <w:szCs w:val="24"/>
                <w:lang w:eastAsia="uk-UA"/>
              </w:rPr>
              <w:t>**</w:t>
            </w:r>
          </w:p>
        </w:tc>
        <w:tc>
          <w:tcPr>
            <w:tcW w:w="561"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452"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r>
      <w:tr w:rsidR="00CE16C6" w:rsidRPr="00CE16C6" w:rsidTr="00DF4AEA">
        <w:trPr>
          <w:trHeight w:val="20"/>
        </w:trPr>
        <w:tc>
          <w:tcPr>
            <w:tcW w:w="1303" w:type="pct"/>
            <w:gridSpan w:val="2"/>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line="223" w:lineRule="auto"/>
              <w:ind w:left="57" w:right="57"/>
              <w:rPr>
                <w:sz w:val="24"/>
                <w:szCs w:val="24"/>
                <w:lang w:eastAsia="uk-UA"/>
              </w:rPr>
            </w:pPr>
          </w:p>
        </w:tc>
        <w:tc>
          <w:tcPr>
            <w:tcW w:w="561"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r w:rsidRPr="00CE16C6">
              <w:rPr>
                <w:rFonts w:ascii="Antiqua" w:eastAsia="Times New Roman" w:hAnsi="Antiqua"/>
                <w:sz w:val="24"/>
                <w:szCs w:val="24"/>
                <w:lang w:eastAsia="ru-RU"/>
              </w:rPr>
              <w:t>Загальна кількість балів</w:t>
            </w: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60"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288"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c>
          <w:tcPr>
            <w:tcW w:w="452" w:type="pct"/>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textAlignment w:val="baseline"/>
              <w:rPr>
                <w:rFonts w:ascii="Antiqua" w:eastAsia="Times New Roman" w:hAnsi="Antiqua"/>
                <w:sz w:val="24"/>
                <w:szCs w:val="24"/>
                <w:lang w:eastAsia="ru-RU"/>
              </w:rPr>
            </w:pPr>
          </w:p>
        </w:tc>
      </w:tr>
      <w:tr w:rsidR="00CE16C6" w:rsidRPr="00CE16C6" w:rsidTr="00DF4AEA">
        <w:trPr>
          <w:trHeight w:val="381"/>
        </w:trPr>
        <w:tc>
          <w:tcPr>
            <w:tcW w:w="1864" w:type="pct"/>
            <w:gridSpan w:val="3"/>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jc w:val="center"/>
              <w:textAlignment w:val="baseline"/>
              <w:rPr>
                <w:rFonts w:ascii="Antiqua" w:eastAsia="Times New Roman" w:hAnsi="Antiqua"/>
                <w:sz w:val="24"/>
                <w:szCs w:val="24"/>
                <w:lang w:eastAsia="ru-RU"/>
              </w:rPr>
            </w:pPr>
            <w:r w:rsidRPr="00CE16C6">
              <w:rPr>
                <w:rFonts w:ascii="Antiqua" w:eastAsia="Times New Roman" w:hAnsi="Antiqua"/>
                <w:sz w:val="24"/>
                <w:szCs w:val="24"/>
                <w:lang w:eastAsia="ru-RU"/>
              </w:rPr>
              <w:t>Адміністратор</w:t>
            </w:r>
          </w:p>
        </w:tc>
        <w:tc>
          <w:tcPr>
            <w:tcW w:w="781" w:type="pct"/>
            <w:gridSpan w:val="3"/>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jc w:val="center"/>
              <w:textAlignment w:val="baseline"/>
              <w:rPr>
                <w:rFonts w:ascii="Antiqua" w:eastAsia="Times New Roman" w:hAnsi="Antiqua"/>
                <w:sz w:val="24"/>
                <w:szCs w:val="24"/>
                <w:lang w:eastAsia="ru-RU"/>
              </w:rPr>
            </w:pPr>
            <w:r w:rsidRPr="00CE16C6">
              <w:rPr>
                <w:rFonts w:ascii="Antiqua" w:eastAsia="Times New Roman" w:hAnsi="Antiqua"/>
                <w:color w:val="000000"/>
                <w:sz w:val="24"/>
                <w:szCs w:val="24"/>
                <w:bdr w:val="none" w:sz="0" w:space="0" w:color="auto" w:frame="1"/>
                <w:lang w:eastAsia="ru-RU"/>
              </w:rPr>
              <w:t>___________</w:t>
            </w:r>
            <w:r w:rsidRPr="00CE16C6">
              <w:rPr>
                <w:rFonts w:ascii="Antiqua" w:eastAsia="Times New Roman" w:hAnsi="Antiqua"/>
                <w:sz w:val="24"/>
                <w:szCs w:val="24"/>
                <w:lang w:eastAsia="ru-RU"/>
              </w:rPr>
              <w:t> </w:t>
            </w:r>
            <w:r w:rsidRPr="00CE16C6">
              <w:rPr>
                <w:rFonts w:ascii="Antiqua" w:eastAsia="Times New Roman" w:hAnsi="Antiqua"/>
                <w:sz w:val="24"/>
                <w:szCs w:val="24"/>
                <w:lang w:eastAsia="ru-RU"/>
              </w:rPr>
              <w:br/>
            </w:r>
            <w:r w:rsidRPr="00CE16C6">
              <w:rPr>
                <w:rFonts w:ascii="Antiqua" w:eastAsia="Times New Roman" w:hAnsi="Antiqua"/>
                <w:color w:val="000000"/>
                <w:sz w:val="20"/>
                <w:szCs w:val="20"/>
                <w:bdr w:val="none" w:sz="0" w:space="0" w:color="auto" w:frame="1"/>
                <w:lang w:eastAsia="ru-RU"/>
              </w:rPr>
              <w:t>(підпис)</w:t>
            </w:r>
          </w:p>
        </w:tc>
        <w:tc>
          <w:tcPr>
            <w:tcW w:w="2355" w:type="pct"/>
            <w:gridSpan w:val="8"/>
            <w:tcBorders>
              <w:top w:val="single" w:sz="4" w:space="0" w:color="auto"/>
              <w:left w:val="single" w:sz="4" w:space="0" w:color="auto"/>
              <w:bottom w:val="single" w:sz="4" w:space="0" w:color="auto"/>
              <w:right w:val="single" w:sz="4" w:space="0" w:color="auto"/>
            </w:tcBorders>
          </w:tcPr>
          <w:p w:rsidR="00CE16C6" w:rsidRPr="00CE16C6" w:rsidRDefault="00CE16C6" w:rsidP="00CE16C6">
            <w:pPr>
              <w:spacing w:before="60" w:after="0" w:line="223" w:lineRule="auto"/>
              <w:ind w:left="57" w:right="57"/>
              <w:jc w:val="center"/>
              <w:textAlignment w:val="baseline"/>
              <w:rPr>
                <w:rFonts w:ascii="Antiqua" w:eastAsia="Times New Roman" w:hAnsi="Antiqua"/>
                <w:sz w:val="24"/>
                <w:szCs w:val="24"/>
                <w:lang w:eastAsia="ru-RU"/>
              </w:rPr>
            </w:pPr>
            <w:r w:rsidRPr="00CE16C6">
              <w:rPr>
                <w:rFonts w:ascii="Antiqua" w:eastAsia="Times New Roman" w:hAnsi="Antiqua"/>
                <w:color w:val="000000"/>
                <w:sz w:val="24"/>
                <w:szCs w:val="24"/>
                <w:bdr w:val="none" w:sz="0" w:space="0" w:color="auto" w:frame="1"/>
                <w:lang w:eastAsia="ru-RU"/>
              </w:rPr>
              <w:t>__________________________</w:t>
            </w:r>
            <w:r w:rsidRPr="00CE16C6">
              <w:rPr>
                <w:rFonts w:ascii="Antiqua" w:eastAsia="Times New Roman" w:hAnsi="Antiqua"/>
                <w:sz w:val="24"/>
                <w:szCs w:val="24"/>
                <w:lang w:eastAsia="ru-RU"/>
              </w:rPr>
              <w:t> </w:t>
            </w:r>
            <w:r w:rsidRPr="00CE16C6">
              <w:rPr>
                <w:rFonts w:ascii="Antiqua" w:eastAsia="Times New Roman" w:hAnsi="Antiqua"/>
                <w:sz w:val="24"/>
                <w:szCs w:val="24"/>
                <w:lang w:eastAsia="ru-RU"/>
              </w:rPr>
              <w:br/>
            </w:r>
            <w:r w:rsidRPr="00CE16C6">
              <w:rPr>
                <w:rFonts w:ascii="Antiqua" w:eastAsia="Times New Roman" w:hAnsi="Antiqua"/>
                <w:color w:val="000000"/>
                <w:sz w:val="20"/>
                <w:szCs w:val="20"/>
                <w:bdr w:val="none" w:sz="0" w:space="0" w:color="auto" w:frame="1"/>
                <w:lang w:eastAsia="ru-RU"/>
              </w:rPr>
              <w:t>(прізвище, ім’я та по батькові)</w:t>
            </w:r>
          </w:p>
        </w:tc>
      </w:tr>
    </w:tbl>
    <w:p w:rsidR="00CE16C6" w:rsidRPr="00CE16C6" w:rsidRDefault="00CE16C6" w:rsidP="00CE16C6">
      <w:pPr>
        <w:shd w:val="clear" w:color="auto" w:fill="FFFFFF"/>
        <w:spacing w:after="0" w:line="223" w:lineRule="auto"/>
        <w:textAlignment w:val="baseline"/>
        <w:rPr>
          <w:rFonts w:ascii="Antiqua" w:eastAsia="Times New Roman" w:hAnsi="Antiqua"/>
          <w:color w:val="000000"/>
          <w:sz w:val="26"/>
          <w:szCs w:val="26"/>
          <w:lang w:eastAsia="ru-RU"/>
        </w:rPr>
      </w:pPr>
      <w:bookmarkStart w:id="40" w:name="n666"/>
      <w:bookmarkEnd w:id="40"/>
      <w:r w:rsidRPr="00CE16C6">
        <w:rPr>
          <w:rFonts w:ascii="Antiqua" w:eastAsia="Times New Roman" w:hAnsi="Antiqua"/>
          <w:color w:val="000000"/>
          <w:sz w:val="26"/>
          <w:szCs w:val="26"/>
          <w:lang w:eastAsia="ru-RU"/>
        </w:rPr>
        <w:t>__________</w:t>
      </w:r>
    </w:p>
    <w:p w:rsidR="00CE16C6" w:rsidRPr="00CE16C6" w:rsidRDefault="00CE16C6" w:rsidP="00CE16C6">
      <w:pPr>
        <w:spacing w:after="0" w:line="223" w:lineRule="auto"/>
        <w:ind w:right="-456" w:firstLine="284"/>
        <w:jc w:val="both"/>
        <w:rPr>
          <w:rFonts w:ascii="Antiqua" w:eastAsia="Times New Roman" w:hAnsi="Antiqua"/>
          <w:lang w:eastAsia="ru-RU"/>
        </w:rPr>
      </w:pPr>
      <w:bookmarkStart w:id="41" w:name="n667"/>
      <w:bookmarkEnd w:id="41"/>
      <w:r w:rsidRPr="00CE16C6">
        <w:rPr>
          <w:rFonts w:ascii="Antiqua" w:eastAsia="Times New Roman" w:hAnsi="Antiqua"/>
          <w:lang w:eastAsia="ru-RU"/>
        </w:rPr>
        <w:t>* Результати тестування зазначаються відповідно до </w:t>
      </w:r>
      <w:r w:rsidRPr="00CE16C6">
        <w:rPr>
          <w:rFonts w:ascii="Antiqua" w:eastAsia="Times New Roman" w:hAnsi="Antiqua"/>
          <w:bdr w:val="none" w:sz="0" w:space="0" w:color="auto" w:frame="1"/>
          <w:lang w:eastAsia="ru-RU"/>
        </w:rPr>
        <w:t>додатка 4</w:t>
      </w:r>
      <w:r w:rsidRPr="00CE16C6">
        <w:rPr>
          <w:rFonts w:ascii="Antiqua" w:eastAsia="Times New Roman" w:hAnsi="Antiqua"/>
          <w:lang w:eastAsia="ru-RU"/>
        </w:rPr>
        <w:t> до Порядку проведення конкурсу на зайняття посад державної служби.</w:t>
      </w:r>
    </w:p>
    <w:p w:rsidR="00CE16C6" w:rsidRPr="00CE16C6" w:rsidRDefault="00CE16C6" w:rsidP="00CE16C6">
      <w:pPr>
        <w:spacing w:after="0" w:line="223" w:lineRule="auto"/>
        <w:ind w:firstLine="284"/>
        <w:jc w:val="both"/>
        <w:rPr>
          <w:rFonts w:ascii="Antiqua" w:eastAsia="Times New Roman" w:hAnsi="Antiqua"/>
          <w:lang w:eastAsia="ru-RU"/>
        </w:rPr>
      </w:pPr>
      <w:r w:rsidRPr="00CE16C6">
        <w:rPr>
          <w:rFonts w:ascii="Antiqua" w:eastAsia="Times New Roman" w:hAnsi="Antiqua"/>
          <w:lang w:eastAsia="ru-RU"/>
        </w:rPr>
        <w:t>**Виставляється бал (бали) відповідно до пункту 84 Порядку проведення конкурсу на зайняття посад державної служби.”.</w:t>
      </w:r>
    </w:p>
    <w:p w:rsidR="00CE16C6" w:rsidRPr="00CE16C6" w:rsidRDefault="00CE16C6" w:rsidP="00CE16C6">
      <w:pPr>
        <w:spacing w:after="0" w:line="223" w:lineRule="auto"/>
        <w:ind w:firstLine="284"/>
        <w:jc w:val="center"/>
        <w:rPr>
          <w:rFonts w:ascii="Antiqua" w:eastAsia="Times New Roman" w:hAnsi="Antiqua"/>
          <w:sz w:val="24"/>
          <w:szCs w:val="24"/>
          <w:lang w:eastAsia="ru-RU"/>
        </w:rPr>
      </w:pPr>
      <w:r w:rsidRPr="00CE16C6">
        <w:rPr>
          <w:rFonts w:ascii="Antiqua" w:eastAsia="Times New Roman" w:hAnsi="Antiqua"/>
          <w:sz w:val="24"/>
          <w:szCs w:val="24"/>
          <w:lang w:eastAsia="ru-RU"/>
        </w:rPr>
        <w:t>____________________</w:t>
      </w:r>
    </w:p>
    <w:p w:rsidR="001A758C" w:rsidRDefault="001A758C"/>
    <w:sectPr w:rsidR="001A758C" w:rsidSect="00DF4AEA">
      <w:pgSz w:w="16838" w:h="11906" w:orient="landscape"/>
      <w:pgMar w:top="425"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02EF" w:rsidRDefault="00B202EF">
      <w:pPr>
        <w:spacing w:after="0" w:line="240" w:lineRule="auto"/>
      </w:pPr>
      <w:r>
        <w:separator/>
      </w:r>
    </w:p>
  </w:endnote>
  <w:endnote w:type="continuationSeparator" w:id="1">
    <w:p w:rsidR="00B202EF" w:rsidRDefault="00B202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ntiqua">
    <w:altName w:val="Microsoft YaHei"/>
    <w:charset w:val="00"/>
    <w:family w:val="swiss"/>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4AEA" w:rsidRDefault="00DF4AEA" w:rsidP="00DF4AEA">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DF4AEA" w:rsidRDefault="00DF4AE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02EF" w:rsidRDefault="00B202EF">
      <w:pPr>
        <w:spacing w:after="0" w:line="240" w:lineRule="auto"/>
      </w:pPr>
      <w:r>
        <w:separator/>
      </w:r>
    </w:p>
  </w:footnote>
  <w:footnote w:type="continuationSeparator" w:id="1">
    <w:p w:rsidR="00B202EF" w:rsidRDefault="00B202E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4AEA" w:rsidRPr="00CD05B8" w:rsidRDefault="00DF4AEA">
    <w:pPr>
      <w:pStyle w:val="a5"/>
      <w:jc w:val="center"/>
      <w:rPr>
        <w:rFonts w:ascii="Antiqua" w:hAnsi="Antiqua"/>
        <w:sz w:val="26"/>
        <w:szCs w:val="26"/>
      </w:rPr>
    </w:pPr>
    <w:r w:rsidRPr="00CD05B8">
      <w:rPr>
        <w:rFonts w:ascii="Antiqua" w:hAnsi="Antiqua"/>
        <w:sz w:val="26"/>
        <w:szCs w:val="26"/>
      </w:rPr>
      <w:fldChar w:fldCharType="begin"/>
    </w:r>
    <w:r w:rsidRPr="00CD05B8">
      <w:rPr>
        <w:rFonts w:ascii="Antiqua" w:hAnsi="Antiqua"/>
        <w:sz w:val="26"/>
        <w:szCs w:val="26"/>
      </w:rPr>
      <w:instrText>PAGE   \* MERGEFORMAT</w:instrText>
    </w:r>
    <w:r w:rsidRPr="00CD05B8">
      <w:rPr>
        <w:rFonts w:ascii="Antiqua" w:hAnsi="Antiqua"/>
        <w:sz w:val="26"/>
        <w:szCs w:val="26"/>
      </w:rPr>
      <w:fldChar w:fldCharType="separate"/>
    </w:r>
    <w:r w:rsidR="0093536E" w:rsidRPr="0093536E">
      <w:rPr>
        <w:rFonts w:ascii="Antiqua" w:hAnsi="Antiqua"/>
        <w:noProof/>
        <w:sz w:val="26"/>
        <w:szCs w:val="26"/>
        <w:lang w:val="ru-RU"/>
      </w:rPr>
      <w:t>28</w:t>
    </w:r>
    <w:r w:rsidRPr="00CD05B8">
      <w:rPr>
        <w:rFonts w:ascii="Antiqua" w:hAnsi="Antiqua"/>
        <w:sz w:val="26"/>
        <w:szCs w:val="26"/>
      </w:rPr>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0"/>
    <w:footnote w:id="1"/>
  </w:footnotePr>
  <w:endnotePr>
    <w:endnote w:id="0"/>
    <w:endnote w:id="1"/>
  </w:endnotePr>
  <w:compat/>
  <w:rsids>
    <w:rsidRoot w:val="00CE16C6"/>
    <w:rsid w:val="001A758C"/>
    <w:rsid w:val="0093536E"/>
    <w:rsid w:val="00B202EF"/>
    <w:rsid w:val="00CE16C6"/>
    <w:rsid w:val="00DF4A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CE16C6"/>
    <w:pPr>
      <w:tabs>
        <w:tab w:val="center" w:pos="4819"/>
        <w:tab w:val="right" w:pos="9639"/>
      </w:tabs>
    </w:pPr>
    <w:rPr>
      <w:lang w:eastAsia="uk-UA"/>
    </w:rPr>
  </w:style>
  <w:style w:type="character" w:customStyle="1" w:styleId="a4">
    <w:name w:val="Нижний колонтитул Знак"/>
    <w:link w:val="a3"/>
    <w:uiPriority w:val="99"/>
    <w:rsid w:val="00CE16C6"/>
    <w:rPr>
      <w:rFonts w:ascii="Calibri" w:eastAsia="Calibri" w:hAnsi="Calibri" w:cs="Times New Roman"/>
      <w:lang w:eastAsia="uk-UA"/>
    </w:rPr>
  </w:style>
  <w:style w:type="paragraph" w:styleId="a5">
    <w:name w:val="header"/>
    <w:basedOn w:val="a"/>
    <w:link w:val="a6"/>
    <w:uiPriority w:val="99"/>
    <w:unhideWhenUsed/>
    <w:rsid w:val="00CE16C6"/>
    <w:pPr>
      <w:tabs>
        <w:tab w:val="center" w:pos="4819"/>
        <w:tab w:val="right" w:pos="9639"/>
      </w:tabs>
    </w:pPr>
    <w:rPr>
      <w:lang w:eastAsia="uk-UA"/>
    </w:rPr>
  </w:style>
  <w:style w:type="character" w:customStyle="1" w:styleId="a6">
    <w:name w:val="Верхний колонтитул Знак"/>
    <w:link w:val="a5"/>
    <w:uiPriority w:val="99"/>
    <w:rsid w:val="00CE16C6"/>
    <w:rPr>
      <w:rFonts w:ascii="Calibri" w:eastAsia="Calibri" w:hAnsi="Calibri" w:cs="Times New Roman"/>
      <w:lang w:eastAsia="uk-UA"/>
    </w:rPr>
  </w:style>
  <w:style w:type="character" w:styleId="a7">
    <w:name w:val="page number"/>
    <w:rsid w:val="00CE16C6"/>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akon3.rada.gov.ua/laws/show/889-19/paran80"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3912</Words>
  <Characters>22304</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Work</Company>
  <LinksUpToDate>false</LinksUpToDate>
  <CharactersWithSpaces>26164</CharactersWithSpaces>
  <SharedDoc>false</SharedDoc>
  <HLinks>
    <vt:vector size="6" baseType="variant">
      <vt:variant>
        <vt:i4>5767246</vt:i4>
      </vt:variant>
      <vt:variant>
        <vt:i4>0</vt:i4>
      </vt:variant>
      <vt:variant>
        <vt:i4>0</vt:i4>
      </vt:variant>
      <vt:variant>
        <vt:i4>5</vt:i4>
      </vt:variant>
      <vt:variant>
        <vt:lpwstr>http://zakon3.rada.gov.ua/laws/show/889-19/paran80</vt:lpwstr>
      </vt:variant>
      <vt:variant>
        <vt:lpwstr>n80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Вовк Валентина</cp:lastModifiedBy>
  <cp:revision>2</cp:revision>
  <cp:lastPrinted>2017-10-28T06:18:00Z</cp:lastPrinted>
  <dcterms:created xsi:type="dcterms:W3CDTF">2017-10-28T06:20:00Z</dcterms:created>
  <dcterms:modified xsi:type="dcterms:W3CDTF">2017-10-28T06:20:00Z</dcterms:modified>
</cp:coreProperties>
</file>